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47" w:rsidRDefault="00BA7F47" w:rsidP="00BA7F47">
      <w:pPr>
        <w:pStyle w:val="Default"/>
        <w:jc w:val="center"/>
        <w:rPr>
          <w:b/>
          <w:color w:val="FF0000"/>
          <w:sz w:val="52"/>
          <w:szCs w:val="52"/>
        </w:rPr>
      </w:pPr>
      <w:r w:rsidRPr="00FD0D81">
        <w:rPr>
          <w:rFonts w:hint="eastAsia"/>
          <w:b/>
          <w:color w:val="FF0000"/>
          <w:sz w:val="52"/>
          <w:szCs w:val="52"/>
        </w:rPr>
        <w:t>上海理工大学管理学院文件</w:t>
      </w:r>
    </w:p>
    <w:p w:rsidR="00BA7F47" w:rsidRPr="00FD0D81" w:rsidRDefault="00BA7F47" w:rsidP="00BA7F47">
      <w:pPr>
        <w:pStyle w:val="Default"/>
        <w:spacing w:beforeLines="100" w:before="312"/>
        <w:jc w:val="center"/>
        <w:rPr>
          <w:color w:val="auto"/>
          <w:sz w:val="32"/>
          <w:szCs w:val="32"/>
        </w:rPr>
      </w:pPr>
      <w:r w:rsidRPr="00FD0D81">
        <w:rPr>
          <w:rFonts w:hint="eastAsia"/>
          <w:color w:val="auto"/>
          <w:sz w:val="32"/>
          <w:szCs w:val="32"/>
        </w:rPr>
        <w:t>上理管</w:t>
      </w:r>
      <w:r w:rsidR="00C96CE9" w:rsidRPr="00FD0D81">
        <w:rPr>
          <w:rFonts w:hint="eastAsia"/>
          <w:color w:val="auto"/>
          <w:sz w:val="32"/>
          <w:szCs w:val="32"/>
        </w:rPr>
        <w:t>〔20</w:t>
      </w:r>
      <w:r w:rsidR="00E63551" w:rsidRPr="00FD0D81">
        <w:rPr>
          <w:color w:val="auto"/>
          <w:sz w:val="32"/>
          <w:szCs w:val="32"/>
        </w:rPr>
        <w:t>20</w:t>
      </w:r>
      <w:r w:rsidR="00C96CE9" w:rsidRPr="00FD0D81">
        <w:rPr>
          <w:rFonts w:hint="eastAsia"/>
          <w:color w:val="auto"/>
          <w:sz w:val="32"/>
          <w:szCs w:val="32"/>
        </w:rPr>
        <w:t>〕</w:t>
      </w:r>
      <w:r w:rsidR="00861C20">
        <w:rPr>
          <w:color w:val="auto"/>
          <w:sz w:val="32"/>
          <w:szCs w:val="32"/>
        </w:rPr>
        <w:t>30</w:t>
      </w:r>
      <w:r w:rsidRPr="00FD0D81">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06BA7"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861C20" w:rsidRPr="00861C20" w:rsidRDefault="00861C20" w:rsidP="00861C20">
      <w:pPr>
        <w:spacing w:after="240"/>
        <w:jc w:val="center"/>
        <w:rPr>
          <w:rFonts w:ascii="Calibri" w:eastAsia="宋体" w:hAnsi="Calibri" w:cs="Times New Roman" w:hint="eastAsia"/>
          <w:b/>
          <w:sz w:val="36"/>
          <w:szCs w:val="36"/>
        </w:rPr>
      </w:pPr>
      <w:r w:rsidRPr="00861C20">
        <w:rPr>
          <w:rFonts w:ascii="Calibri" w:eastAsia="宋体" w:hAnsi="Calibri" w:cs="Times New Roman" w:hint="eastAsia"/>
          <w:b/>
          <w:sz w:val="36"/>
          <w:szCs w:val="36"/>
        </w:rPr>
        <w:t>上海理工大学管理学院财务管理制度</w:t>
      </w:r>
    </w:p>
    <w:p w:rsidR="00256242" w:rsidRPr="00B153D0" w:rsidRDefault="00861C20" w:rsidP="00861C20">
      <w:pPr>
        <w:spacing w:after="240"/>
        <w:jc w:val="center"/>
        <w:rPr>
          <w:rFonts w:ascii="Calibri" w:eastAsia="宋体" w:hAnsi="Calibri" w:cs="Times New Roman"/>
          <w:b/>
          <w:sz w:val="36"/>
          <w:szCs w:val="36"/>
        </w:rPr>
      </w:pPr>
      <w:r w:rsidRPr="00861C20">
        <w:rPr>
          <w:rFonts w:ascii="Calibri" w:eastAsia="宋体" w:hAnsi="Calibri" w:cs="Times New Roman" w:hint="eastAsia"/>
          <w:b/>
          <w:sz w:val="36"/>
          <w:szCs w:val="36"/>
        </w:rPr>
        <w:t>（修订稿）</w:t>
      </w:r>
      <w:bookmarkStart w:id="0" w:name="_GoBack"/>
      <w:bookmarkEnd w:id="0"/>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第一章</w:t>
      </w:r>
      <w:r w:rsidRPr="00861C20">
        <w:rPr>
          <w:rFonts w:ascii="Arial" w:eastAsia="宋体" w:hAnsi="Arial" w:cs="Arial" w:hint="eastAsia"/>
          <w:b/>
          <w:kern w:val="0"/>
          <w:sz w:val="30"/>
          <w:szCs w:val="30"/>
        </w:rPr>
        <w:tab/>
      </w:r>
      <w:r w:rsidRPr="00861C20">
        <w:rPr>
          <w:rFonts w:ascii="Arial" w:eastAsia="宋体" w:hAnsi="Arial" w:cs="Arial" w:hint="eastAsia"/>
          <w:b/>
          <w:kern w:val="0"/>
          <w:sz w:val="30"/>
          <w:szCs w:val="30"/>
        </w:rPr>
        <w:t>总</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则</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第一条：</w:t>
      </w:r>
      <w:r w:rsidRPr="00861C20">
        <w:rPr>
          <w:rFonts w:ascii="Arial" w:eastAsia="宋体" w:hAnsi="Arial" w:cs="Arial" w:hint="eastAsia"/>
          <w:kern w:val="0"/>
          <w:sz w:val="30"/>
          <w:szCs w:val="30"/>
        </w:rPr>
        <w:t>为进一步规范学院财务行为，加强学院财务管理和监督，提高资金使用效益，促进学院各项工作健康发展，根据《高等学校财务制度》（</w:t>
      </w:r>
      <w:proofErr w:type="gramStart"/>
      <w:r w:rsidRPr="00861C20">
        <w:rPr>
          <w:rFonts w:ascii="Arial" w:eastAsia="宋体" w:hAnsi="Arial" w:cs="Arial" w:hint="eastAsia"/>
          <w:kern w:val="0"/>
          <w:sz w:val="30"/>
          <w:szCs w:val="30"/>
        </w:rPr>
        <w:t>财教</w:t>
      </w:r>
      <w:proofErr w:type="gramEnd"/>
      <w:r w:rsidRPr="00861C20">
        <w:rPr>
          <w:rFonts w:ascii="Arial" w:eastAsia="宋体" w:hAnsi="Arial" w:cs="Arial" w:hint="eastAsia"/>
          <w:kern w:val="0"/>
          <w:sz w:val="30"/>
          <w:szCs w:val="30"/>
        </w:rPr>
        <w:t>[2012]488</w:t>
      </w:r>
      <w:r w:rsidRPr="00861C20">
        <w:rPr>
          <w:rFonts w:ascii="Arial" w:eastAsia="宋体" w:hAnsi="Arial" w:cs="Arial" w:hint="eastAsia"/>
          <w:kern w:val="0"/>
          <w:sz w:val="30"/>
          <w:szCs w:val="30"/>
        </w:rPr>
        <w:t>号），《上海理工大学关于经费审批权限的若干规定》（上理工〔</w:t>
      </w:r>
      <w:r w:rsidRPr="00861C20">
        <w:rPr>
          <w:rFonts w:ascii="Arial" w:eastAsia="宋体" w:hAnsi="Arial" w:cs="Arial" w:hint="eastAsia"/>
          <w:kern w:val="0"/>
          <w:sz w:val="30"/>
          <w:szCs w:val="30"/>
        </w:rPr>
        <w:t>2016</w:t>
      </w:r>
      <w:r w:rsidRPr="00861C20">
        <w:rPr>
          <w:rFonts w:ascii="Arial" w:eastAsia="宋体" w:hAnsi="Arial" w:cs="Arial" w:hint="eastAsia"/>
          <w:kern w:val="0"/>
          <w:sz w:val="30"/>
          <w:szCs w:val="30"/>
        </w:rPr>
        <w:t>〕</w:t>
      </w:r>
      <w:r w:rsidRPr="00861C20">
        <w:rPr>
          <w:rFonts w:ascii="Arial" w:eastAsia="宋体" w:hAnsi="Arial" w:cs="Arial" w:hint="eastAsia"/>
          <w:kern w:val="0"/>
          <w:sz w:val="30"/>
          <w:szCs w:val="30"/>
        </w:rPr>
        <w:t>53</w:t>
      </w:r>
      <w:r w:rsidRPr="00861C20">
        <w:rPr>
          <w:rFonts w:ascii="Arial" w:eastAsia="宋体" w:hAnsi="Arial" w:cs="Arial" w:hint="eastAsia"/>
          <w:kern w:val="0"/>
          <w:sz w:val="30"/>
          <w:szCs w:val="30"/>
        </w:rPr>
        <w:t>号）、《上海理工大学预算管理办法》（上理工〔</w:t>
      </w:r>
      <w:r w:rsidRPr="00861C20">
        <w:rPr>
          <w:rFonts w:ascii="Arial" w:eastAsia="宋体" w:hAnsi="Arial" w:cs="Arial" w:hint="eastAsia"/>
          <w:kern w:val="0"/>
          <w:sz w:val="30"/>
          <w:szCs w:val="30"/>
        </w:rPr>
        <w:t>2016</w:t>
      </w:r>
      <w:r w:rsidRPr="00861C20">
        <w:rPr>
          <w:rFonts w:ascii="Arial" w:eastAsia="宋体" w:hAnsi="Arial" w:cs="Arial" w:hint="eastAsia"/>
          <w:kern w:val="0"/>
          <w:sz w:val="30"/>
          <w:szCs w:val="30"/>
        </w:rPr>
        <w:t>〕</w:t>
      </w:r>
      <w:r w:rsidRPr="00861C20">
        <w:rPr>
          <w:rFonts w:ascii="Arial" w:eastAsia="宋体" w:hAnsi="Arial" w:cs="Arial" w:hint="eastAsia"/>
          <w:kern w:val="0"/>
          <w:sz w:val="30"/>
          <w:szCs w:val="30"/>
        </w:rPr>
        <w:t>42</w:t>
      </w:r>
      <w:r w:rsidRPr="00861C20">
        <w:rPr>
          <w:rFonts w:ascii="Arial" w:eastAsia="宋体" w:hAnsi="Arial" w:cs="Arial" w:hint="eastAsia"/>
          <w:kern w:val="0"/>
          <w:sz w:val="30"/>
          <w:szCs w:val="30"/>
        </w:rPr>
        <w:t>号）、《上海理工大学预算经费报销实施细则》（上理工〔</w:t>
      </w:r>
      <w:r w:rsidRPr="00861C20">
        <w:rPr>
          <w:rFonts w:ascii="Arial" w:eastAsia="宋体" w:hAnsi="Arial" w:cs="Arial" w:hint="eastAsia"/>
          <w:kern w:val="0"/>
          <w:sz w:val="30"/>
          <w:szCs w:val="30"/>
        </w:rPr>
        <w:t>2018</w:t>
      </w:r>
      <w:r w:rsidRPr="00861C20">
        <w:rPr>
          <w:rFonts w:ascii="Arial" w:eastAsia="宋体" w:hAnsi="Arial" w:cs="Arial" w:hint="eastAsia"/>
          <w:kern w:val="0"/>
          <w:sz w:val="30"/>
          <w:szCs w:val="30"/>
        </w:rPr>
        <w:t>〕</w:t>
      </w:r>
      <w:r w:rsidRPr="00861C20">
        <w:rPr>
          <w:rFonts w:ascii="Arial" w:eastAsia="宋体" w:hAnsi="Arial" w:cs="Arial" w:hint="eastAsia"/>
          <w:kern w:val="0"/>
          <w:sz w:val="30"/>
          <w:szCs w:val="30"/>
        </w:rPr>
        <w:t>124</w:t>
      </w:r>
      <w:r w:rsidRPr="00861C20">
        <w:rPr>
          <w:rFonts w:ascii="Arial" w:eastAsia="宋体" w:hAnsi="Arial" w:cs="Arial" w:hint="eastAsia"/>
          <w:kern w:val="0"/>
          <w:sz w:val="30"/>
          <w:szCs w:val="30"/>
        </w:rPr>
        <w:t>号），结合学院实际，制定本制度。</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第二条：</w:t>
      </w:r>
      <w:r w:rsidRPr="00861C20">
        <w:rPr>
          <w:rFonts w:ascii="Arial" w:eastAsia="宋体" w:hAnsi="Arial" w:cs="Arial" w:hint="eastAsia"/>
          <w:kern w:val="0"/>
          <w:sz w:val="30"/>
          <w:szCs w:val="30"/>
        </w:rPr>
        <w:t>遵循学校对学院实行“统一领导，集中管理，分块实施”的财务管理体制，坚持“收、支两条线”的原则，坚持“严格、透明、公平、效益”的财务方针，学院的财务收支由校财务处集中结算。</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第三条：</w:t>
      </w:r>
      <w:r w:rsidRPr="00861C20">
        <w:rPr>
          <w:rFonts w:ascii="Arial" w:eastAsia="宋体" w:hAnsi="Arial" w:cs="Arial" w:hint="eastAsia"/>
          <w:kern w:val="0"/>
          <w:sz w:val="30"/>
          <w:szCs w:val="30"/>
        </w:rPr>
        <w:t>学院在各项财务收支中，必须贯彻执行国家有关法律法规、统一会计制度及学校内部财务规章制度。学院自行制定的财</w:t>
      </w:r>
      <w:r w:rsidRPr="00861C20">
        <w:rPr>
          <w:rFonts w:ascii="Arial" w:eastAsia="宋体" w:hAnsi="Arial" w:cs="Arial" w:hint="eastAsia"/>
          <w:kern w:val="0"/>
          <w:sz w:val="30"/>
          <w:szCs w:val="30"/>
        </w:rPr>
        <w:lastRenderedPageBreak/>
        <w:t>务制度或收支办法，应完全符合以上法规和制度，并接受财务处和审计处的业务指导及监督检查。</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第二章</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预算管理</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第四条：</w:t>
      </w:r>
      <w:r w:rsidRPr="00861C20">
        <w:rPr>
          <w:rFonts w:ascii="Arial" w:eastAsia="宋体" w:hAnsi="Arial" w:cs="Arial" w:hint="eastAsia"/>
          <w:kern w:val="0"/>
          <w:sz w:val="30"/>
          <w:szCs w:val="30"/>
        </w:rPr>
        <w:t>学院经费含公用经费和人员经费（包括专业学位教育中心经费）。</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第五条：</w:t>
      </w:r>
      <w:r w:rsidRPr="00861C20">
        <w:rPr>
          <w:rFonts w:ascii="Arial" w:eastAsia="宋体" w:hAnsi="Arial" w:cs="Arial" w:hint="eastAsia"/>
          <w:kern w:val="0"/>
          <w:sz w:val="30"/>
          <w:szCs w:val="30"/>
        </w:rPr>
        <w:t>学院公用经费由学校按照生均定额以及各类补贴和绩效政策分配给学院。学院依据财务处下达的当年预算定额和上一年度经费使用情况，编报年度支出预算。预算审批须经学院党政联席会审议通过，分管校领导批准后，上报学校财务处。</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第六条：</w:t>
      </w:r>
      <w:r w:rsidRPr="00861C20">
        <w:rPr>
          <w:rFonts w:ascii="Arial" w:eastAsia="宋体" w:hAnsi="Arial" w:cs="Arial" w:hint="eastAsia"/>
          <w:kern w:val="0"/>
          <w:sz w:val="30"/>
          <w:szCs w:val="30"/>
        </w:rPr>
        <w:t>学院人员经费由人事处核定后下拨给学院，人员经费的发放按照学院党政联席会议决议或者相关文件执行。</w:t>
      </w:r>
    </w:p>
    <w:p w:rsidR="00861C20" w:rsidRDefault="00861C20" w:rsidP="00861C20">
      <w:pPr>
        <w:spacing w:after="240"/>
        <w:rPr>
          <w:rFonts w:ascii="Arial" w:eastAsia="宋体" w:hAnsi="Arial" w:cs="Arial"/>
          <w:kern w:val="0"/>
          <w:sz w:val="30"/>
          <w:szCs w:val="30"/>
        </w:rPr>
      </w:pPr>
      <w:r w:rsidRPr="00861C20">
        <w:rPr>
          <w:rFonts w:ascii="Arial" w:eastAsia="宋体" w:hAnsi="Arial" w:cs="Arial" w:hint="eastAsia"/>
          <w:b/>
          <w:kern w:val="0"/>
          <w:sz w:val="30"/>
          <w:szCs w:val="30"/>
        </w:rPr>
        <w:t>第七条：</w:t>
      </w:r>
      <w:r w:rsidRPr="00861C20">
        <w:rPr>
          <w:rFonts w:ascii="Arial" w:eastAsia="宋体" w:hAnsi="Arial" w:cs="Arial" w:hint="eastAsia"/>
          <w:kern w:val="0"/>
          <w:sz w:val="30"/>
          <w:szCs w:val="30"/>
        </w:rPr>
        <w:t>专业学位教育中心经费由财务处根据上一年度中心学费收入扣除约定比例管理费后分配给学院。专业学位教育中心依据学校人事处的要求和财务处的相关规定，编报年度支出预算。预算审批须经学院党政联席会审议通过，分管校领导批准后，上报学校财务处。第八条：预算一经批准，应严格执行。预算执行过程中，出现需要进行调整的事项，可在每年</w:t>
      </w:r>
      <w:r w:rsidRPr="00861C20">
        <w:rPr>
          <w:rFonts w:ascii="Arial" w:eastAsia="宋体" w:hAnsi="Arial" w:cs="Arial" w:hint="eastAsia"/>
          <w:kern w:val="0"/>
          <w:sz w:val="30"/>
          <w:szCs w:val="30"/>
        </w:rPr>
        <w:t>9</w:t>
      </w:r>
      <w:r w:rsidRPr="00861C20">
        <w:rPr>
          <w:rFonts w:ascii="Arial" w:eastAsia="宋体" w:hAnsi="Arial" w:cs="Arial" w:hint="eastAsia"/>
          <w:kern w:val="0"/>
          <w:sz w:val="30"/>
          <w:szCs w:val="30"/>
        </w:rPr>
        <w:t>月</w:t>
      </w:r>
      <w:r w:rsidRPr="00861C20">
        <w:rPr>
          <w:rFonts w:ascii="Arial" w:eastAsia="宋体" w:hAnsi="Arial" w:cs="Arial" w:hint="eastAsia"/>
          <w:kern w:val="0"/>
          <w:sz w:val="30"/>
          <w:szCs w:val="30"/>
        </w:rPr>
        <w:t>30</w:t>
      </w:r>
      <w:r w:rsidRPr="00861C20">
        <w:rPr>
          <w:rFonts w:ascii="Arial" w:eastAsia="宋体" w:hAnsi="Arial" w:cs="Arial" w:hint="eastAsia"/>
          <w:kern w:val="0"/>
          <w:sz w:val="30"/>
          <w:szCs w:val="30"/>
        </w:rPr>
        <w:t>日前完成，调整的具体方法，按照《上海理工大学关于经费审批权限的若干规定》和《上海理工大学预算管理办法》执行。</w:t>
      </w:r>
    </w:p>
    <w:p w:rsidR="00861C20" w:rsidRPr="00861C20" w:rsidRDefault="00861C20" w:rsidP="00861C20">
      <w:pPr>
        <w:spacing w:after="240"/>
        <w:rPr>
          <w:rFonts w:ascii="Arial" w:eastAsia="宋体" w:hAnsi="Arial" w:cs="Arial" w:hint="eastAsia"/>
          <w:kern w:val="0"/>
          <w:sz w:val="30"/>
          <w:szCs w:val="30"/>
        </w:rPr>
      </w:pP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lastRenderedPageBreak/>
        <w:t>第三章</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收入管理</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第九条：</w:t>
      </w:r>
      <w:r w:rsidRPr="00861C20">
        <w:rPr>
          <w:rFonts w:ascii="Arial" w:eastAsia="宋体" w:hAnsi="Arial" w:cs="Arial" w:hint="eastAsia"/>
          <w:kern w:val="0"/>
          <w:sz w:val="30"/>
          <w:szCs w:val="30"/>
        </w:rPr>
        <w:t>学院涉及收费活动的，以书面形式向学校报告，经学校审批同意并办理收费手续后方能实行。收费必须严格执行审批标准，并予以公布。严禁无依据收费。学院收费，由财务处使用合法票据统一办理收费手续。</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第四章</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支出管理</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第十条：</w:t>
      </w:r>
      <w:r w:rsidRPr="00861C20">
        <w:rPr>
          <w:rFonts w:ascii="Arial" w:eastAsia="宋体" w:hAnsi="Arial" w:cs="Arial" w:hint="eastAsia"/>
          <w:kern w:val="0"/>
          <w:sz w:val="30"/>
          <w:szCs w:val="30"/>
        </w:rPr>
        <w:t>学院公用经费主要用于学院日常教学、科研资助、学生活动、行政管理、专业学位教育中心日常管理的支出，由院长审批。根据学院需要，公用经费可按类别分成若干项目，院长授权其他人员作为项目经费负责人审批。</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第十一条：</w:t>
      </w:r>
      <w:r w:rsidRPr="00861C20">
        <w:rPr>
          <w:rFonts w:ascii="Arial" w:eastAsia="宋体" w:hAnsi="Arial" w:cs="Arial" w:hint="eastAsia"/>
          <w:kern w:val="0"/>
          <w:sz w:val="30"/>
          <w:szCs w:val="30"/>
        </w:rPr>
        <w:t>公用经费支出的报销，按照《上海理工大学预算经费报销实施细则》执行。</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第十二条：</w:t>
      </w:r>
      <w:r w:rsidRPr="00861C20">
        <w:rPr>
          <w:rFonts w:ascii="Arial" w:eastAsia="宋体" w:hAnsi="Arial" w:cs="Arial" w:hint="eastAsia"/>
          <w:kern w:val="0"/>
          <w:sz w:val="30"/>
          <w:szCs w:val="30"/>
        </w:rPr>
        <w:t>公用经费中内部招待费的支出，按照《上海理工大学国内公务接待管理规定》，招待费单项支出</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千元（含</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千元）以上由分管校领导审批。</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第十三条：</w:t>
      </w:r>
      <w:r w:rsidRPr="00861C20">
        <w:rPr>
          <w:rFonts w:ascii="Arial" w:eastAsia="宋体" w:hAnsi="Arial" w:cs="Arial" w:hint="eastAsia"/>
          <w:kern w:val="0"/>
          <w:sz w:val="30"/>
          <w:szCs w:val="30"/>
        </w:rPr>
        <w:t>公用经费中单项支出小于</w:t>
      </w:r>
      <w:r w:rsidRPr="00861C20">
        <w:rPr>
          <w:rFonts w:ascii="Arial" w:eastAsia="宋体" w:hAnsi="Arial" w:cs="Arial" w:hint="eastAsia"/>
          <w:kern w:val="0"/>
          <w:sz w:val="30"/>
          <w:szCs w:val="30"/>
        </w:rPr>
        <w:t>1</w:t>
      </w:r>
      <w:r w:rsidRPr="00861C20">
        <w:rPr>
          <w:rFonts w:ascii="Arial" w:eastAsia="宋体" w:hAnsi="Arial" w:cs="Arial" w:hint="eastAsia"/>
          <w:kern w:val="0"/>
          <w:sz w:val="30"/>
          <w:szCs w:val="30"/>
        </w:rPr>
        <w:t>万元的，由项目经费负责人审批；单项支出</w:t>
      </w:r>
      <w:r w:rsidRPr="00861C20">
        <w:rPr>
          <w:rFonts w:ascii="Arial" w:eastAsia="宋体" w:hAnsi="Arial" w:cs="Arial" w:hint="eastAsia"/>
          <w:kern w:val="0"/>
          <w:sz w:val="30"/>
          <w:szCs w:val="30"/>
        </w:rPr>
        <w:t>1</w:t>
      </w:r>
      <w:r w:rsidRPr="00861C20">
        <w:rPr>
          <w:rFonts w:ascii="Arial" w:eastAsia="宋体" w:hAnsi="Arial" w:cs="Arial" w:hint="eastAsia"/>
          <w:kern w:val="0"/>
          <w:sz w:val="30"/>
          <w:szCs w:val="30"/>
        </w:rPr>
        <w:t>万元（含</w:t>
      </w:r>
      <w:r w:rsidRPr="00861C20">
        <w:rPr>
          <w:rFonts w:ascii="Arial" w:eastAsia="宋体" w:hAnsi="Arial" w:cs="Arial" w:hint="eastAsia"/>
          <w:kern w:val="0"/>
          <w:sz w:val="30"/>
          <w:szCs w:val="30"/>
        </w:rPr>
        <w:t>1</w:t>
      </w:r>
      <w:r w:rsidRPr="00861C20">
        <w:rPr>
          <w:rFonts w:ascii="Arial" w:eastAsia="宋体" w:hAnsi="Arial" w:cs="Arial" w:hint="eastAsia"/>
          <w:kern w:val="0"/>
          <w:sz w:val="30"/>
          <w:szCs w:val="30"/>
        </w:rPr>
        <w:t>万元）以上，</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万元以下，由项目经费负责人和院长商议后审批；单项支出</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万元（含</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万元）以上、</w:t>
      </w:r>
      <w:r w:rsidRPr="00861C20">
        <w:rPr>
          <w:rFonts w:ascii="Arial" w:eastAsia="宋体" w:hAnsi="Arial" w:cs="Arial" w:hint="eastAsia"/>
          <w:kern w:val="0"/>
          <w:sz w:val="30"/>
          <w:szCs w:val="30"/>
        </w:rPr>
        <w:t>10</w:t>
      </w:r>
      <w:r w:rsidRPr="00861C20">
        <w:rPr>
          <w:rFonts w:ascii="Arial" w:eastAsia="宋体" w:hAnsi="Arial" w:cs="Arial" w:hint="eastAsia"/>
          <w:kern w:val="0"/>
          <w:sz w:val="30"/>
          <w:szCs w:val="30"/>
        </w:rPr>
        <w:t>万元（不含</w:t>
      </w:r>
      <w:r w:rsidRPr="00861C20">
        <w:rPr>
          <w:rFonts w:ascii="Arial" w:eastAsia="宋体" w:hAnsi="Arial" w:cs="Arial" w:hint="eastAsia"/>
          <w:kern w:val="0"/>
          <w:sz w:val="30"/>
          <w:szCs w:val="30"/>
        </w:rPr>
        <w:t>10</w:t>
      </w:r>
      <w:r w:rsidRPr="00861C20">
        <w:rPr>
          <w:rFonts w:ascii="Arial" w:eastAsia="宋体" w:hAnsi="Arial" w:cs="Arial" w:hint="eastAsia"/>
          <w:kern w:val="0"/>
          <w:sz w:val="30"/>
          <w:szCs w:val="30"/>
        </w:rPr>
        <w:t>万元）以下的，由院党政联席会讨论决定；单项支出</w:t>
      </w:r>
      <w:r w:rsidRPr="00861C20">
        <w:rPr>
          <w:rFonts w:ascii="Arial" w:eastAsia="宋体" w:hAnsi="Arial" w:cs="Arial" w:hint="eastAsia"/>
          <w:kern w:val="0"/>
          <w:sz w:val="30"/>
          <w:szCs w:val="30"/>
        </w:rPr>
        <w:t>10</w:t>
      </w:r>
      <w:r w:rsidRPr="00861C20">
        <w:rPr>
          <w:rFonts w:ascii="Arial" w:eastAsia="宋体" w:hAnsi="Arial" w:cs="Arial" w:hint="eastAsia"/>
          <w:kern w:val="0"/>
          <w:sz w:val="30"/>
          <w:szCs w:val="30"/>
        </w:rPr>
        <w:t>万元（含</w:t>
      </w:r>
      <w:r w:rsidRPr="00861C20">
        <w:rPr>
          <w:rFonts w:ascii="Arial" w:eastAsia="宋体" w:hAnsi="Arial" w:cs="Arial" w:hint="eastAsia"/>
          <w:kern w:val="0"/>
          <w:sz w:val="30"/>
          <w:szCs w:val="30"/>
        </w:rPr>
        <w:t>10</w:t>
      </w:r>
      <w:r w:rsidRPr="00861C20">
        <w:rPr>
          <w:rFonts w:ascii="Arial" w:eastAsia="宋体" w:hAnsi="Arial" w:cs="Arial" w:hint="eastAsia"/>
          <w:kern w:val="0"/>
          <w:sz w:val="30"/>
          <w:szCs w:val="30"/>
        </w:rPr>
        <w:t>万元）以上的，由院党政联席会</w:t>
      </w:r>
      <w:r w:rsidRPr="00861C20">
        <w:rPr>
          <w:rFonts w:ascii="Arial" w:eastAsia="宋体" w:hAnsi="Arial" w:cs="Arial" w:hint="eastAsia"/>
          <w:kern w:val="0"/>
          <w:sz w:val="30"/>
          <w:szCs w:val="30"/>
        </w:rPr>
        <w:lastRenderedPageBreak/>
        <w:t>讨论决定后，报分管校领导审批。</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第十四条：</w:t>
      </w:r>
      <w:r w:rsidRPr="00861C20">
        <w:rPr>
          <w:rFonts w:ascii="Arial" w:eastAsia="宋体" w:hAnsi="Arial" w:cs="Arial" w:hint="eastAsia"/>
          <w:kern w:val="0"/>
          <w:sz w:val="30"/>
          <w:szCs w:val="30"/>
        </w:rPr>
        <w:t>公用经费支出不得“以拨代支”，为没有实际发生的支出开具校内支票。</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第十五条：</w:t>
      </w:r>
      <w:r w:rsidRPr="00861C20">
        <w:rPr>
          <w:rFonts w:ascii="Arial" w:eastAsia="宋体" w:hAnsi="Arial" w:cs="Arial" w:hint="eastAsia"/>
          <w:kern w:val="0"/>
          <w:sz w:val="30"/>
          <w:szCs w:val="30"/>
        </w:rPr>
        <w:t>根据学校实行“一级核算二级管理”的制度，校内的各项经费往来，</w:t>
      </w:r>
      <w:proofErr w:type="gramStart"/>
      <w:r w:rsidRPr="00861C20">
        <w:rPr>
          <w:rFonts w:ascii="Arial" w:eastAsia="宋体" w:hAnsi="Arial" w:cs="Arial" w:hint="eastAsia"/>
          <w:kern w:val="0"/>
          <w:sz w:val="30"/>
          <w:szCs w:val="30"/>
        </w:rPr>
        <w:t>凭内部</w:t>
      </w:r>
      <w:proofErr w:type="gramEnd"/>
      <w:r w:rsidRPr="00861C20">
        <w:rPr>
          <w:rFonts w:ascii="Arial" w:eastAsia="宋体" w:hAnsi="Arial" w:cs="Arial" w:hint="eastAsia"/>
          <w:kern w:val="0"/>
          <w:sz w:val="30"/>
          <w:szCs w:val="30"/>
        </w:rPr>
        <w:t>支票进行结算。</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第五章</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结转和结余管理</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第十六条：</w:t>
      </w:r>
      <w:r w:rsidRPr="00861C20">
        <w:rPr>
          <w:rFonts w:ascii="Arial" w:eastAsia="宋体" w:hAnsi="Arial" w:cs="Arial" w:hint="eastAsia"/>
          <w:kern w:val="0"/>
          <w:sz w:val="30"/>
          <w:szCs w:val="30"/>
        </w:rPr>
        <w:t>学院经费实行零基预算，当年年末未使用完毕的经费，上交学校财务。</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第六章　资产管理</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第十七条：</w:t>
      </w:r>
      <w:r w:rsidRPr="00861C20">
        <w:rPr>
          <w:rFonts w:ascii="Arial" w:eastAsia="宋体" w:hAnsi="Arial" w:cs="Arial" w:hint="eastAsia"/>
          <w:kern w:val="0"/>
          <w:sz w:val="30"/>
          <w:szCs w:val="30"/>
        </w:rPr>
        <w:t>学院预算经费购置的资产一律纳入学校资产管理系统，按照学校资产处规定定期核查、清点。</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第七章　财务监督</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第十八条：</w:t>
      </w:r>
      <w:r w:rsidRPr="00861C20">
        <w:rPr>
          <w:rFonts w:ascii="Arial" w:eastAsia="宋体" w:hAnsi="Arial" w:cs="Arial" w:hint="eastAsia"/>
          <w:kern w:val="0"/>
          <w:sz w:val="30"/>
          <w:szCs w:val="30"/>
        </w:rPr>
        <w:t>学院财务实行责、权、利相结合的项目经费负责人经济责任制，即谁主管、谁审批、谁负责的原则。</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第十九条：</w:t>
      </w:r>
      <w:r w:rsidRPr="00861C20">
        <w:rPr>
          <w:rFonts w:ascii="Arial" w:eastAsia="宋体" w:hAnsi="Arial" w:cs="Arial" w:hint="eastAsia"/>
          <w:kern w:val="0"/>
          <w:sz w:val="30"/>
          <w:szCs w:val="30"/>
        </w:rPr>
        <w:t>项目经费支出，原则上由项目经费负责人、经办人、财务联络人构成，并由不同的人来担任。其中，项目经费负责人负责对该项目经济业务活动的真实合理性及其票据、凭证的真实合法性进行最终审核；经办人确保票据来源合法合</w:t>
      </w:r>
      <w:proofErr w:type="gramStart"/>
      <w:r w:rsidRPr="00861C20">
        <w:rPr>
          <w:rFonts w:ascii="Arial" w:eastAsia="宋体" w:hAnsi="Arial" w:cs="Arial" w:hint="eastAsia"/>
          <w:kern w:val="0"/>
          <w:sz w:val="30"/>
          <w:szCs w:val="30"/>
        </w:rPr>
        <w:t>规</w:t>
      </w:r>
      <w:proofErr w:type="gramEnd"/>
      <w:r w:rsidRPr="00861C20">
        <w:rPr>
          <w:rFonts w:ascii="Arial" w:eastAsia="宋体" w:hAnsi="Arial" w:cs="Arial" w:hint="eastAsia"/>
          <w:kern w:val="0"/>
          <w:sz w:val="30"/>
          <w:szCs w:val="30"/>
        </w:rPr>
        <w:t>，内容真实、数额准确；财务联络人负责经办人提供凭证的初步审核和内部支</w:t>
      </w:r>
      <w:r w:rsidRPr="00861C20">
        <w:rPr>
          <w:rFonts w:ascii="Arial" w:eastAsia="宋体" w:hAnsi="Arial" w:cs="Arial" w:hint="eastAsia"/>
          <w:kern w:val="0"/>
          <w:sz w:val="30"/>
          <w:szCs w:val="30"/>
        </w:rPr>
        <w:lastRenderedPageBreak/>
        <w:t>票的开具。</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第二十条：</w:t>
      </w:r>
      <w:r w:rsidRPr="00861C20">
        <w:rPr>
          <w:rFonts w:ascii="Arial" w:eastAsia="宋体" w:hAnsi="Arial" w:cs="Arial" w:hint="eastAsia"/>
          <w:kern w:val="0"/>
          <w:sz w:val="30"/>
          <w:szCs w:val="30"/>
        </w:rPr>
        <w:t>原则上，学院项目经费负责人每个季度需向院长、书记报告经费使用情况和未来使用计划。</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第二十一条：</w:t>
      </w:r>
      <w:r w:rsidRPr="00861C20">
        <w:rPr>
          <w:rFonts w:ascii="Arial" w:eastAsia="宋体" w:hAnsi="Arial" w:cs="Arial" w:hint="eastAsia"/>
          <w:kern w:val="0"/>
          <w:sz w:val="30"/>
          <w:szCs w:val="30"/>
        </w:rPr>
        <w:t>每年年初，学院项目经费负责人需向学院教职工汇报上一年的预算执行情况，接受教职工的监督。</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b/>
          <w:kern w:val="0"/>
          <w:sz w:val="30"/>
          <w:szCs w:val="30"/>
        </w:rPr>
        <w:t>第二十二条：</w:t>
      </w:r>
      <w:r w:rsidRPr="00861C20">
        <w:rPr>
          <w:rFonts w:ascii="Arial" w:eastAsia="宋体" w:hAnsi="Arial" w:cs="Arial" w:hint="eastAsia"/>
          <w:kern w:val="0"/>
          <w:sz w:val="30"/>
          <w:szCs w:val="30"/>
        </w:rPr>
        <w:t>对全院教职工加强党风廉政建设和财务纪律教育。</w:t>
      </w:r>
    </w:p>
    <w:p w:rsidR="00861C20" w:rsidRPr="00861C20" w:rsidRDefault="00861C20" w:rsidP="00861C20">
      <w:pPr>
        <w:spacing w:after="240"/>
        <w:jc w:val="center"/>
        <w:rPr>
          <w:rFonts w:ascii="Arial" w:eastAsia="宋体" w:hAnsi="Arial" w:cs="Arial" w:hint="eastAsia"/>
          <w:b/>
          <w:kern w:val="0"/>
          <w:sz w:val="30"/>
          <w:szCs w:val="30"/>
        </w:rPr>
      </w:pPr>
      <w:r w:rsidRPr="00861C20">
        <w:rPr>
          <w:rFonts w:ascii="Arial" w:eastAsia="宋体" w:hAnsi="Arial" w:cs="Arial" w:hint="eastAsia"/>
          <w:b/>
          <w:kern w:val="0"/>
          <w:sz w:val="30"/>
          <w:szCs w:val="30"/>
        </w:rPr>
        <w:t>第八章</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附</w:t>
      </w:r>
      <w:r w:rsidRPr="00861C20">
        <w:rPr>
          <w:rFonts w:ascii="Arial" w:eastAsia="宋体" w:hAnsi="Arial" w:cs="Arial" w:hint="eastAsia"/>
          <w:b/>
          <w:kern w:val="0"/>
          <w:sz w:val="30"/>
          <w:szCs w:val="30"/>
        </w:rPr>
        <w:t xml:space="preserve"> </w:t>
      </w:r>
      <w:r w:rsidRPr="00861C20">
        <w:rPr>
          <w:rFonts w:ascii="Arial" w:eastAsia="宋体" w:hAnsi="Arial" w:cs="Arial" w:hint="eastAsia"/>
          <w:b/>
          <w:kern w:val="0"/>
          <w:sz w:val="30"/>
          <w:szCs w:val="30"/>
        </w:rPr>
        <w:t>则</w:t>
      </w: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kern w:val="0"/>
          <w:sz w:val="30"/>
          <w:szCs w:val="30"/>
        </w:rPr>
        <w:t>本制度自公布之日起执行，由学院党政联席会议负责解释。</w:t>
      </w:r>
    </w:p>
    <w:p w:rsidR="00861C20" w:rsidRDefault="00861C20" w:rsidP="00861C20">
      <w:pPr>
        <w:spacing w:after="240"/>
        <w:rPr>
          <w:rFonts w:ascii="Arial" w:eastAsia="宋体" w:hAnsi="Arial" w:cs="Arial"/>
          <w:kern w:val="0"/>
          <w:sz w:val="30"/>
          <w:szCs w:val="30"/>
        </w:rPr>
      </w:pPr>
    </w:p>
    <w:p w:rsidR="00861C20" w:rsidRPr="00861C20" w:rsidRDefault="00861C20" w:rsidP="00861C20">
      <w:pPr>
        <w:spacing w:after="240"/>
        <w:rPr>
          <w:rFonts w:ascii="Arial" w:eastAsia="宋体" w:hAnsi="Arial" w:cs="Arial" w:hint="eastAsia"/>
          <w:kern w:val="0"/>
          <w:sz w:val="30"/>
          <w:szCs w:val="30"/>
        </w:rPr>
      </w:pPr>
    </w:p>
    <w:p w:rsidR="00861C20" w:rsidRPr="00861C20" w:rsidRDefault="00861C20" w:rsidP="00861C20">
      <w:pPr>
        <w:spacing w:after="240"/>
        <w:rPr>
          <w:rFonts w:ascii="Arial" w:eastAsia="宋体" w:hAnsi="Arial" w:cs="Arial"/>
          <w:kern w:val="0"/>
          <w:sz w:val="30"/>
          <w:szCs w:val="30"/>
        </w:rPr>
      </w:pPr>
    </w:p>
    <w:p w:rsidR="00861C20" w:rsidRPr="00861C20" w:rsidRDefault="00861C20" w:rsidP="00861C20">
      <w:pPr>
        <w:spacing w:after="240"/>
        <w:rPr>
          <w:rFonts w:ascii="Arial" w:eastAsia="宋体" w:hAnsi="Arial" w:cs="Arial" w:hint="eastAsia"/>
          <w:kern w:val="0"/>
          <w:sz w:val="30"/>
          <w:szCs w:val="30"/>
        </w:rPr>
      </w:pPr>
      <w:r w:rsidRPr="00861C20">
        <w:rPr>
          <w:rFonts w:ascii="Arial" w:eastAsia="宋体" w:hAnsi="Arial" w:cs="Arial" w:hint="eastAsia"/>
          <w:kern w:val="0"/>
          <w:sz w:val="30"/>
          <w:szCs w:val="30"/>
        </w:rPr>
        <w:t xml:space="preserve">                                            </w:t>
      </w:r>
      <w:r w:rsidRPr="00861C20">
        <w:rPr>
          <w:rFonts w:ascii="Arial" w:eastAsia="宋体" w:hAnsi="Arial" w:cs="Arial" w:hint="eastAsia"/>
          <w:kern w:val="0"/>
          <w:sz w:val="30"/>
          <w:szCs w:val="30"/>
        </w:rPr>
        <w:t>管理学院</w:t>
      </w:r>
    </w:p>
    <w:p w:rsidR="00861C20" w:rsidRDefault="00861C20" w:rsidP="00861C20">
      <w:pPr>
        <w:spacing w:after="240"/>
        <w:rPr>
          <w:rFonts w:ascii="Arial" w:eastAsia="宋体" w:hAnsi="Arial" w:cs="Arial"/>
          <w:kern w:val="0"/>
          <w:sz w:val="30"/>
          <w:szCs w:val="30"/>
        </w:rPr>
      </w:pPr>
      <w:r w:rsidRPr="00861C20">
        <w:rPr>
          <w:rFonts w:ascii="Arial" w:eastAsia="宋体" w:hAnsi="Arial" w:cs="Arial" w:hint="eastAsia"/>
          <w:kern w:val="0"/>
          <w:sz w:val="30"/>
          <w:szCs w:val="30"/>
        </w:rPr>
        <w:t xml:space="preserve">                                         2020</w:t>
      </w:r>
      <w:r w:rsidRPr="00861C20">
        <w:rPr>
          <w:rFonts w:ascii="Arial" w:eastAsia="宋体" w:hAnsi="Arial" w:cs="Arial" w:hint="eastAsia"/>
          <w:kern w:val="0"/>
          <w:sz w:val="30"/>
          <w:szCs w:val="30"/>
        </w:rPr>
        <w:t>年</w:t>
      </w:r>
      <w:r w:rsidRPr="00861C20">
        <w:rPr>
          <w:rFonts w:ascii="Arial" w:eastAsia="宋体" w:hAnsi="Arial" w:cs="Arial" w:hint="eastAsia"/>
          <w:kern w:val="0"/>
          <w:sz w:val="30"/>
          <w:szCs w:val="30"/>
        </w:rPr>
        <w:t>7</w:t>
      </w:r>
      <w:r w:rsidRPr="00861C20">
        <w:rPr>
          <w:rFonts w:ascii="Arial" w:eastAsia="宋体" w:hAnsi="Arial" w:cs="Arial" w:hint="eastAsia"/>
          <w:kern w:val="0"/>
          <w:sz w:val="30"/>
          <w:szCs w:val="30"/>
        </w:rPr>
        <w:t>月</w:t>
      </w:r>
      <w:r w:rsidRPr="00861C20">
        <w:rPr>
          <w:rFonts w:ascii="Arial" w:eastAsia="宋体" w:hAnsi="Arial" w:cs="Arial" w:hint="eastAsia"/>
          <w:kern w:val="0"/>
          <w:sz w:val="30"/>
          <w:szCs w:val="30"/>
        </w:rPr>
        <w:t>3</w:t>
      </w:r>
      <w:r w:rsidRPr="00861C20">
        <w:rPr>
          <w:rFonts w:ascii="Arial" w:eastAsia="宋体" w:hAnsi="Arial" w:cs="Arial" w:hint="eastAsia"/>
          <w:kern w:val="0"/>
          <w:sz w:val="30"/>
          <w:szCs w:val="30"/>
        </w:rPr>
        <w:t>日</w:t>
      </w:r>
    </w:p>
    <w:p w:rsidR="00B153D0" w:rsidRDefault="00B153D0" w:rsidP="00C96CE9">
      <w:pPr>
        <w:ind w:left="480"/>
        <w:jc w:val="right"/>
        <w:rPr>
          <w:rFonts w:ascii="Arial" w:eastAsia="宋体" w:hAnsi="Arial" w:cs="Arial"/>
          <w:kern w:val="0"/>
          <w:sz w:val="30"/>
          <w:szCs w:val="30"/>
        </w:rPr>
      </w:pPr>
    </w:p>
    <w:p w:rsidR="00256242" w:rsidRDefault="00256242" w:rsidP="00C96CE9">
      <w:pPr>
        <w:ind w:left="480"/>
        <w:jc w:val="right"/>
        <w:rPr>
          <w:rFonts w:ascii="Arial" w:eastAsia="宋体" w:hAnsi="Arial" w:cs="Arial"/>
          <w:kern w:val="0"/>
          <w:sz w:val="30"/>
          <w:szCs w:val="30"/>
        </w:rPr>
      </w:pPr>
    </w:p>
    <w:p w:rsidR="00B153D0" w:rsidRDefault="00B153D0"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A16F"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945C7"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861C20">
        <w:rPr>
          <w:rFonts w:ascii="仿宋_GB2312" w:eastAsia="仿宋_GB2312" w:hAnsi="Times New Roman" w:cs="Times New Roman"/>
          <w:sz w:val="28"/>
          <w:szCs w:val="28"/>
        </w:rPr>
        <w:t>7</w:t>
      </w:r>
      <w:r w:rsidRPr="007C39A0">
        <w:rPr>
          <w:rFonts w:ascii="仿宋_GB2312" w:eastAsia="仿宋_GB2312" w:hAnsi="Times New Roman" w:cs="Times New Roman" w:hint="eastAsia"/>
          <w:sz w:val="28"/>
          <w:szCs w:val="28"/>
        </w:rPr>
        <w:t>月</w:t>
      </w:r>
      <w:r w:rsidR="00861C20">
        <w:rPr>
          <w:rFonts w:ascii="仿宋_GB2312" w:eastAsia="仿宋_GB2312" w:hAnsi="Times New Roman" w:cs="Times New Roman"/>
          <w:sz w:val="28"/>
          <w:szCs w:val="28"/>
        </w:rPr>
        <w:t>3</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4DD" w:rsidRDefault="00F314DD" w:rsidP="000156AB">
      <w:r>
        <w:separator/>
      </w:r>
    </w:p>
  </w:endnote>
  <w:endnote w:type="continuationSeparator" w:id="0">
    <w:p w:rsidR="00F314DD" w:rsidRDefault="00F314DD"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4DD" w:rsidRDefault="00F314DD" w:rsidP="000156AB">
      <w:r>
        <w:separator/>
      </w:r>
    </w:p>
  </w:footnote>
  <w:footnote w:type="continuationSeparator" w:id="0">
    <w:p w:rsidR="00F314DD" w:rsidRDefault="00F314DD"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0A"/>
    <w:rsid w:val="0000229C"/>
    <w:rsid w:val="000156AB"/>
    <w:rsid w:val="000170BF"/>
    <w:rsid w:val="00021A81"/>
    <w:rsid w:val="00061EF6"/>
    <w:rsid w:val="00093C16"/>
    <w:rsid w:val="000C79B9"/>
    <w:rsid w:val="001053E4"/>
    <w:rsid w:val="001173A4"/>
    <w:rsid w:val="001314AF"/>
    <w:rsid w:val="001378C9"/>
    <w:rsid w:val="001616D6"/>
    <w:rsid w:val="00174899"/>
    <w:rsid w:val="00175CB8"/>
    <w:rsid w:val="0017666C"/>
    <w:rsid w:val="00193494"/>
    <w:rsid w:val="001C550A"/>
    <w:rsid w:val="001F7403"/>
    <w:rsid w:val="0023493B"/>
    <w:rsid w:val="00242EFA"/>
    <w:rsid w:val="00244D33"/>
    <w:rsid w:val="00256242"/>
    <w:rsid w:val="00270813"/>
    <w:rsid w:val="00290F9C"/>
    <w:rsid w:val="002A57D8"/>
    <w:rsid w:val="002B6618"/>
    <w:rsid w:val="002E7DB2"/>
    <w:rsid w:val="00371A56"/>
    <w:rsid w:val="003A4138"/>
    <w:rsid w:val="003A575B"/>
    <w:rsid w:val="003B2E68"/>
    <w:rsid w:val="003D591C"/>
    <w:rsid w:val="0045437F"/>
    <w:rsid w:val="004833E1"/>
    <w:rsid w:val="004A52F8"/>
    <w:rsid w:val="004D5880"/>
    <w:rsid w:val="004D60BF"/>
    <w:rsid w:val="004E04C9"/>
    <w:rsid w:val="004E3A5A"/>
    <w:rsid w:val="0051396C"/>
    <w:rsid w:val="0052456F"/>
    <w:rsid w:val="0054300A"/>
    <w:rsid w:val="0055514E"/>
    <w:rsid w:val="00582226"/>
    <w:rsid w:val="00582861"/>
    <w:rsid w:val="00595FCB"/>
    <w:rsid w:val="0059618F"/>
    <w:rsid w:val="005B085C"/>
    <w:rsid w:val="005B26BE"/>
    <w:rsid w:val="005C5945"/>
    <w:rsid w:val="005C6732"/>
    <w:rsid w:val="005D352B"/>
    <w:rsid w:val="006005B2"/>
    <w:rsid w:val="006152A0"/>
    <w:rsid w:val="00616EA9"/>
    <w:rsid w:val="006249A3"/>
    <w:rsid w:val="00645CD1"/>
    <w:rsid w:val="0065634D"/>
    <w:rsid w:val="006677A0"/>
    <w:rsid w:val="006753C5"/>
    <w:rsid w:val="006B0CDF"/>
    <w:rsid w:val="00710005"/>
    <w:rsid w:val="00716296"/>
    <w:rsid w:val="00730DAE"/>
    <w:rsid w:val="00745A98"/>
    <w:rsid w:val="007B053B"/>
    <w:rsid w:val="007B77B6"/>
    <w:rsid w:val="007C39A0"/>
    <w:rsid w:val="007C59CA"/>
    <w:rsid w:val="007C60A7"/>
    <w:rsid w:val="007E12D6"/>
    <w:rsid w:val="0084320E"/>
    <w:rsid w:val="0084524D"/>
    <w:rsid w:val="00861C20"/>
    <w:rsid w:val="00880FB6"/>
    <w:rsid w:val="008B12E6"/>
    <w:rsid w:val="008B2746"/>
    <w:rsid w:val="008C7CFA"/>
    <w:rsid w:val="008F74E9"/>
    <w:rsid w:val="00920595"/>
    <w:rsid w:val="00951F35"/>
    <w:rsid w:val="00953F57"/>
    <w:rsid w:val="00960459"/>
    <w:rsid w:val="009767A5"/>
    <w:rsid w:val="00A22401"/>
    <w:rsid w:val="00A44655"/>
    <w:rsid w:val="00A55480"/>
    <w:rsid w:val="00A55740"/>
    <w:rsid w:val="00A650D7"/>
    <w:rsid w:val="00AA714E"/>
    <w:rsid w:val="00AB1935"/>
    <w:rsid w:val="00AC7E38"/>
    <w:rsid w:val="00AE4BE6"/>
    <w:rsid w:val="00AE690C"/>
    <w:rsid w:val="00AF1438"/>
    <w:rsid w:val="00AF1BAD"/>
    <w:rsid w:val="00B11359"/>
    <w:rsid w:val="00B153D0"/>
    <w:rsid w:val="00B26FAE"/>
    <w:rsid w:val="00B346AD"/>
    <w:rsid w:val="00B66D4B"/>
    <w:rsid w:val="00B765CB"/>
    <w:rsid w:val="00B90F49"/>
    <w:rsid w:val="00BA7F47"/>
    <w:rsid w:val="00BB30AC"/>
    <w:rsid w:val="00BB5F62"/>
    <w:rsid w:val="00BD7C6E"/>
    <w:rsid w:val="00BF6987"/>
    <w:rsid w:val="00C224F7"/>
    <w:rsid w:val="00C511FB"/>
    <w:rsid w:val="00C74883"/>
    <w:rsid w:val="00C84618"/>
    <w:rsid w:val="00C96CE9"/>
    <w:rsid w:val="00CB0364"/>
    <w:rsid w:val="00CF0439"/>
    <w:rsid w:val="00D05003"/>
    <w:rsid w:val="00D25726"/>
    <w:rsid w:val="00D33467"/>
    <w:rsid w:val="00D41CB9"/>
    <w:rsid w:val="00D6364C"/>
    <w:rsid w:val="00D673FC"/>
    <w:rsid w:val="00D8748D"/>
    <w:rsid w:val="00D931CB"/>
    <w:rsid w:val="00DC09D9"/>
    <w:rsid w:val="00DD44A5"/>
    <w:rsid w:val="00DE1633"/>
    <w:rsid w:val="00DE76DB"/>
    <w:rsid w:val="00DE7FCC"/>
    <w:rsid w:val="00E122F6"/>
    <w:rsid w:val="00E32E2C"/>
    <w:rsid w:val="00E45BD0"/>
    <w:rsid w:val="00E54379"/>
    <w:rsid w:val="00E611A6"/>
    <w:rsid w:val="00E63551"/>
    <w:rsid w:val="00E6512A"/>
    <w:rsid w:val="00E7403B"/>
    <w:rsid w:val="00EA7C66"/>
    <w:rsid w:val="00EF5E20"/>
    <w:rsid w:val="00EF6E74"/>
    <w:rsid w:val="00F01ADB"/>
    <w:rsid w:val="00F131ED"/>
    <w:rsid w:val="00F3031C"/>
    <w:rsid w:val="00F314DD"/>
    <w:rsid w:val="00F67030"/>
    <w:rsid w:val="00FD0D81"/>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AD3E"/>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625937">
      <w:bodyDiv w:val="1"/>
      <w:marLeft w:val="0"/>
      <w:marRight w:val="0"/>
      <w:marTop w:val="0"/>
      <w:marBottom w:val="0"/>
      <w:divBdr>
        <w:top w:val="none" w:sz="0" w:space="0" w:color="auto"/>
        <w:left w:val="none" w:sz="0" w:space="0" w:color="auto"/>
        <w:bottom w:val="none" w:sz="0" w:space="0" w:color="auto"/>
        <w:right w:val="none" w:sz="0" w:space="0" w:color="auto"/>
      </w:divBdr>
    </w:div>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6EC7-C4DF-4EED-8273-DDFDFE1C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 凯</cp:lastModifiedBy>
  <cp:revision>91</cp:revision>
  <dcterms:created xsi:type="dcterms:W3CDTF">2013-12-04T00:30:00Z</dcterms:created>
  <dcterms:modified xsi:type="dcterms:W3CDTF">2020-07-06T05:25:00Z</dcterms:modified>
</cp:coreProperties>
</file>