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B8A" w:rsidRDefault="00462B8A" w:rsidP="00462B8A">
      <w:pPr>
        <w:pStyle w:val="Default"/>
        <w:jc w:val="center"/>
        <w:rPr>
          <w:b/>
          <w:color w:val="FF0000"/>
          <w:sz w:val="52"/>
          <w:szCs w:val="52"/>
        </w:rPr>
      </w:pPr>
      <w:r w:rsidRPr="007C39A0">
        <w:rPr>
          <w:rFonts w:ascii="Times New Roman" w:eastAsia="方正小标宋简体" w:cs="Times New Roman" w:hint="eastAsia"/>
          <w:b/>
          <w:bCs/>
          <w:color w:val="FF0000"/>
          <w:spacing w:val="-42"/>
          <w:kern w:val="2"/>
          <w:sz w:val="72"/>
          <w:szCs w:val="72"/>
        </w:rPr>
        <w:t>上海理工大学管理学院文件</w:t>
      </w:r>
    </w:p>
    <w:p w:rsidR="00462B8A" w:rsidRPr="007C39A0" w:rsidRDefault="00462B8A" w:rsidP="00462B8A">
      <w:pPr>
        <w:pStyle w:val="Default"/>
        <w:spacing w:beforeLines="100" w:before="312"/>
        <w:jc w:val="center"/>
        <w:rPr>
          <w:rFonts w:cs="Times New Roman"/>
          <w:color w:val="auto"/>
          <w:kern w:val="2"/>
          <w:sz w:val="32"/>
          <w:szCs w:val="32"/>
        </w:rPr>
      </w:pPr>
      <w:r w:rsidRPr="007C39A0">
        <w:rPr>
          <w:rFonts w:cs="Times New Roman" w:hint="eastAsia"/>
          <w:color w:val="auto"/>
          <w:kern w:val="2"/>
          <w:sz w:val="32"/>
          <w:szCs w:val="32"/>
        </w:rPr>
        <w:t>上理管〔201</w:t>
      </w:r>
      <w:r>
        <w:rPr>
          <w:rFonts w:cs="Times New Roman" w:hint="eastAsia"/>
          <w:color w:val="auto"/>
          <w:kern w:val="2"/>
          <w:sz w:val="32"/>
          <w:szCs w:val="32"/>
        </w:rPr>
        <w:t>9</w:t>
      </w:r>
      <w:r w:rsidRPr="007C39A0">
        <w:rPr>
          <w:rFonts w:cs="Times New Roman" w:hint="eastAsia"/>
          <w:color w:val="auto"/>
          <w:kern w:val="2"/>
          <w:sz w:val="32"/>
          <w:szCs w:val="32"/>
        </w:rPr>
        <w:t>〕</w:t>
      </w:r>
      <w:r w:rsidR="001415DF">
        <w:rPr>
          <w:rFonts w:cs="Times New Roman"/>
          <w:color w:val="auto"/>
          <w:kern w:val="2"/>
          <w:sz w:val="32"/>
          <w:szCs w:val="32"/>
        </w:rPr>
        <w:t>9</w:t>
      </w:r>
      <w:r w:rsidRPr="007C39A0">
        <w:rPr>
          <w:rFonts w:cs="Times New Roman" w:hint="eastAsia"/>
          <w:color w:val="auto"/>
          <w:kern w:val="2"/>
          <w:sz w:val="32"/>
          <w:szCs w:val="32"/>
        </w:rPr>
        <w:t>号</w:t>
      </w:r>
    </w:p>
    <w:p w:rsidR="00462B8A" w:rsidRPr="00BA7F47" w:rsidRDefault="00462B8A" w:rsidP="00462B8A">
      <w:pPr>
        <w:widowControl/>
        <w:spacing w:line="440" w:lineRule="exact"/>
        <w:ind w:firstLineChars="100" w:firstLine="210"/>
        <w:jc w:val="center"/>
        <w:rPr>
          <w:rFonts w:ascii="仿宋_GB2312" w:eastAsia="仿宋_GB2312" w:hAnsi="宋体" w:cs="宋体"/>
          <w:kern w:val="0"/>
          <w:sz w:val="44"/>
          <w:szCs w:val="44"/>
        </w:rPr>
      </w:pPr>
      <w:r>
        <w:rPr>
          <w:rFonts w:hint="eastAsia"/>
          <w:noProof/>
        </w:rPr>
        <mc:AlternateContent>
          <mc:Choice Requires="wps">
            <w:drawing>
              <wp:anchor distT="0" distB="0" distL="114300" distR="114300" simplePos="0" relativeHeight="251659264" behindDoc="0" locked="0" layoutInCell="1" allowOverlap="1" wp14:anchorId="284F6887" wp14:editId="0969BDCA">
                <wp:simplePos x="0" y="0"/>
                <wp:positionH relativeFrom="column">
                  <wp:posOffset>116840</wp:posOffset>
                </wp:positionH>
                <wp:positionV relativeFrom="paragraph">
                  <wp:posOffset>158750</wp:posOffset>
                </wp:positionV>
                <wp:extent cx="5138420" cy="0"/>
                <wp:effectExtent l="12065" t="15875" r="12065" b="1270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384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4893F" id="直接连接符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pt,12.5pt" to="413.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" strokecolor="red" strokeweight="1.5pt"/>
            </w:pict>
          </mc:Fallback>
        </mc:AlternateContent>
      </w:r>
    </w:p>
    <w:p w:rsidR="00034BEA" w:rsidRPr="00C93F06" w:rsidRDefault="001415DF" w:rsidP="00625160">
      <w:pPr>
        <w:widowControl/>
        <w:shd w:val="clear" w:color="auto" w:fill="FFFFFF"/>
        <w:jc w:val="center"/>
        <w:rPr>
          <w:rFonts w:ascii="方正小标宋简体" w:eastAsia="方正小标宋简体" w:hAnsi="Times New Roman" w:cs="Times New Roman"/>
          <w:b/>
          <w:sz w:val="36"/>
          <w:szCs w:val="20"/>
        </w:rPr>
      </w:pPr>
      <w:r w:rsidRPr="00C93F06">
        <w:rPr>
          <w:rFonts w:ascii="方正小标宋简体" w:eastAsia="方正小标宋简体" w:hAnsi="Times New Roman" w:cs="Times New Roman" w:hint="eastAsia"/>
          <w:b/>
          <w:sz w:val="36"/>
          <w:szCs w:val="20"/>
        </w:rPr>
        <w:t>管理学院学风建设方案</w:t>
      </w:r>
    </w:p>
    <w:p w:rsidR="001415DF" w:rsidRPr="001415DF" w:rsidRDefault="001415DF" w:rsidP="001415DF">
      <w:pPr>
        <w:spacing w:line="360" w:lineRule="auto"/>
        <w:ind w:firstLineChars="200" w:firstLine="560"/>
        <w:rPr>
          <w:rFonts w:ascii="仿宋_GB2312" w:eastAsia="仿宋_GB2312" w:hAnsi="Times New Roman" w:cs="Times New Roman"/>
          <w:sz w:val="28"/>
          <w:szCs w:val="28"/>
        </w:rPr>
      </w:pPr>
      <w:r w:rsidRPr="001415DF">
        <w:rPr>
          <w:rFonts w:ascii="仿宋_GB2312" w:eastAsia="仿宋_GB2312" w:hAnsi="Times New Roman" w:cs="Times New Roman" w:hint="eastAsia"/>
          <w:sz w:val="28"/>
          <w:szCs w:val="28"/>
        </w:rPr>
        <w:t>为进一步贯彻落实全国教育大会精神，根据学校建设“上海市高水平大学”以及学院推进AACSB再认证等工作要求，加强学院教风学风建设，结合我院实际，特制定本方案。</w:t>
      </w:r>
    </w:p>
    <w:p w:rsidR="001415DF" w:rsidRPr="001415DF" w:rsidRDefault="001415DF" w:rsidP="001415DF">
      <w:pPr>
        <w:spacing w:beforeLines="50" w:before="156" w:afterLines="50" w:after="156" w:line="360" w:lineRule="auto"/>
        <w:rPr>
          <w:rFonts w:ascii="仿宋_GB2312" w:eastAsia="仿宋_GB2312" w:hAnsi="Times New Roman" w:cs="Times New Roman"/>
          <w:sz w:val="28"/>
          <w:szCs w:val="28"/>
        </w:rPr>
      </w:pPr>
      <w:r w:rsidRPr="001415DF">
        <w:rPr>
          <w:rFonts w:ascii="仿宋_GB2312" w:eastAsia="仿宋_GB2312" w:hAnsi="Times New Roman" w:cs="Times New Roman" w:hint="eastAsia"/>
          <w:sz w:val="28"/>
          <w:szCs w:val="28"/>
        </w:rPr>
        <w:t>一、指导思想</w:t>
      </w:r>
    </w:p>
    <w:p w:rsidR="001415DF" w:rsidRPr="001415DF" w:rsidRDefault="001415DF" w:rsidP="001415DF">
      <w:pPr>
        <w:spacing w:line="360" w:lineRule="auto"/>
        <w:ind w:firstLineChars="200" w:firstLine="560"/>
        <w:rPr>
          <w:rFonts w:ascii="仿宋_GB2312" w:eastAsia="仿宋_GB2312" w:hAnsi="Times New Roman" w:cs="Times New Roman"/>
          <w:sz w:val="28"/>
          <w:szCs w:val="28"/>
        </w:rPr>
      </w:pPr>
      <w:r w:rsidRPr="001415DF">
        <w:rPr>
          <w:rFonts w:ascii="仿宋_GB2312" w:eastAsia="仿宋_GB2312" w:hAnsi="Times New Roman" w:cs="Times New Roman" w:hint="eastAsia"/>
          <w:sz w:val="28"/>
          <w:szCs w:val="28"/>
        </w:rPr>
        <w:t>以全国教育大会精神和全国高等学校本科教育工作会议精神为指导，全面贯彻落实党的教育方针，坚持“以本为本”，推进“四个回归”，紧紧围绕教学这一中心任务，加快建设高水平本科教育，全面提高人才培养能力，科学统筹、强化引导、严格管理、优质服务，深入推进实施全员育人、全过程育人和全方位育人，不断提升本科生培养质量。</w:t>
      </w:r>
    </w:p>
    <w:p w:rsidR="001415DF" w:rsidRPr="001415DF" w:rsidRDefault="001415DF" w:rsidP="001415DF">
      <w:pPr>
        <w:spacing w:line="360" w:lineRule="auto"/>
        <w:rPr>
          <w:rFonts w:ascii="仿宋_GB2312" w:eastAsia="仿宋_GB2312" w:hAnsi="Times New Roman" w:cs="Times New Roman"/>
          <w:sz w:val="28"/>
          <w:szCs w:val="28"/>
        </w:rPr>
      </w:pPr>
      <w:r w:rsidRPr="001415DF">
        <w:rPr>
          <w:rFonts w:ascii="仿宋_GB2312" w:eastAsia="仿宋_GB2312" w:hAnsi="Times New Roman" w:cs="Times New Roman" w:hint="eastAsia"/>
          <w:sz w:val="28"/>
          <w:szCs w:val="28"/>
        </w:rPr>
        <w:t>二、组织领导</w:t>
      </w:r>
    </w:p>
    <w:p w:rsidR="001415DF" w:rsidRPr="001415DF" w:rsidRDefault="001415DF" w:rsidP="001415DF">
      <w:pPr>
        <w:spacing w:line="360" w:lineRule="auto"/>
        <w:ind w:firstLineChars="200" w:firstLine="560"/>
        <w:rPr>
          <w:rFonts w:ascii="仿宋_GB2312" w:eastAsia="仿宋_GB2312" w:hAnsi="Times New Roman" w:cs="Times New Roman"/>
          <w:sz w:val="28"/>
          <w:szCs w:val="28"/>
        </w:rPr>
      </w:pPr>
      <w:r w:rsidRPr="001415DF">
        <w:rPr>
          <w:rFonts w:ascii="仿宋_GB2312" w:eastAsia="仿宋_GB2312" w:hAnsi="Times New Roman" w:cs="Times New Roman" w:hint="eastAsia"/>
          <w:sz w:val="28"/>
          <w:szCs w:val="28"/>
        </w:rPr>
        <w:t>成立学风建设领导小组，统筹安排和协调全院的学风建设工作。</w:t>
      </w:r>
      <w:r w:rsidRPr="001415DF">
        <w:rPr>
          <w:rFonts w:ascii="仿宋_GB2312" w:eastAsia="仿宋_GB2312" w:hAnsi="Times New Roman" w:cs="Times New Roman"/>
          <w:sz w:val="28"/>
          <w:szCs w:val="28"/>
        </w:rPr>
        <w:t>学风建设领导</w:t>
      </w:r>
      <w:r w:rsidRPr="001415DF">
        <w:rPr>
          <w:rFonts w:ascii="仿宋_GB2312" w:eastAsia="仿宋_GB2312" w:hAnsi="Times New Roman" w:cs="Times New Roman" w:hint="eastAsia"/>
          <w:sz w:val="28"/>
          <w:szCs w:val="28"/>
        </w:rPr>
        <w:t>工作</w:t>
      </w:r>
      <w:r w:rsidRPr="001415DF">
        <w:rPr>
          <w:rFonts w:ascii="仿宋_GB2312" w:eastAsia="仿宋_GB2312" w:hAnsi="Times New Roman" w:cs="Times New Roman"/>
          <w:sz w:val="28"/>
          <w:szCs w:val="28"/>
        </w:rPr>
        <w:t>小组</w:t>
      </w:r>
      <w:r w:rsidRPr="001415DF">
        <w:rPr>
          <w:rFonts w:ascii="仿宋_GB2312" w:eastAsia="仿宋_GB2312" w:hAnsi="Times New Roman" w:cs="Times New Roman" w:hint="eastAsia"/>
          <w:sz w:val="28"/>
          <w:szCs w:val="28"/>
        </w:rPr>
        <w:t>组成如下：</w:t>
      </w:r>
    </w:p>
    <w:p w:rsidR="001415DF" w:rsidRPr="001415DF" w:rsidRDefault="001415DF" w:rsidP="001415DF">
      <w:pPr>
        <w:spacing w:line="360" w:lineRule="auto"/>
        <w:ind w:firstLineChars="200" w:firstLine="560"/>
        <w:rPr>
          <w:rFonts w:ascii="仿宋_GB2312" w:eastAsia="仿宋_GB2312" w:hAnsi="Times New Roman" w:cs="Times New Roman"/>
          <w:sz w:val="28"/>
          <w:szCs w:val="28"/>
        </w:rPr>
      </w:pPr>
      <w:r w:rsidRPr="001415DF">
        <w:rPr>
          <w:rFonts w:ascii="仿宋_GB2312" w:eastAsia="仿宋_GB2312" w:hAnsi="Times New Roman" w:cs="Times New Roman" w:hint="eastAsia"/>
          <w:sz w:val="28"/>
          <w:szCs w:val="28"/>
        </w:rPr>
        <w:t>组  长：汪维、周溪召</w:t>
      </w:r>
    </w:p>
    <w:p w:rsidR="001415DF" w:rsidRPr="001415DF" w:rsidRDefault="001415DF" w:rsidP="001415DF">
      <w:pPr>
        <w:spacing w:line="360" w:lineRule="auto"/>
        <w:ind w:firstLineChars="200" w:firstLine="560"/>
        <w:rPr>
          <w:rFonts w:ascii="仿宋_GB2312" w:eastAsia="仿宋_GB2312" w:hAnsi="Times New Roman" w:cs="Times New Roman"/>
          <w:sz w:val="28"/>
          <w:szCs w:val="28"/>
        </w:rPr>
      </w:pPr>
      <w:r w:rsidRPr="001415DF">
        <w:rPr>
          <w:rFonts w:ascii="仿宋_GB2312" w:eastAsia="仿宋_GB2312" w:hAnsi="Times New Roman" w:cs="Times New Roman" w:hint="eastAsia"/>
          <w:sz w:val="28"/>
          <w:szCs w:val="28"/>
        </w:rPr>
        <w:t>副组长：姚秀雯、张峥</w:t>
      </w:r>
    </w:p>
    <w:p w:rsidR="001415DF" w:rsidRPr="001415DF" w:rsidRDefault="001415DF" w:rsidP="001415DF">
      <w:pPr>
        <w:spacing w:line="360" w:lineRule="auto"/>
        <w:ind w:firstLineChars="200" w:firstLine="560"/>
        <w:rPr>
          <w:rFonts w:ascii="仿宋_GB2312" w:eastAsia="仿宋_GB2312" w:hAnsi="Times New Roman" w:cs="Times New Roman"/>
          <w:sz w:val="28"/>
          <w:szCs w:val="28"/>
        </w:rPr>
      </w:pPr>
      <w:r w:rsidRPr="001415DF">
        <w:rPr>
          <w:rFonts w:ascii="仿宋_GB2312" w:eastAsia="仿宋_GB2312" w:hAnsi="Times New Roman" w:cs="Times New Roman" w:hint="eastAsia"/>
          <w:sz w:val="28"/>
          <w:szCs w:val="28"/>
        </w:rPr>
        <w:t>成</w:t>
      </w:r>
      <w:r w:rsidRPr="001415DF">
        <w:rPr>
          <w:rFonts w:ascii="仿宋_GB2312" w:eastAsia="仿宋_GB2312" w:hAnsi="Times New Roman" w:cs="Times New Roman"/>
          <w:sz w:val="28"/>
          <w:szCs w:val="28"/>
        </w:rPr>
        <w:t xml:space="preserve">  </w:t>
      </w:r>
      <w:r w:rsidRPr="001415DF">
        <w:rPr>
          <w:rFonts w:ascii="仿宋_GB2312" w:eastAsia="仿宋_GB2312" w:hAnsi="Times New Roman" w:cs="Times New Roman" w:hint="eastAsia"/>
          <w:sz w:val="28"/>
          <w:szCs w:val="28"/>
        </w:rPr>
        <w:t>员：各系主任、束义明、张爽、李莹</w:t>
      </w:r>
    </w:p>
    <w:p w:rsidR="001415DF" w:rsidRPr="001415DF" w:rsidRDefault="001415DF" w:rsidP="001415DF">
      <w:pPr>
        <w:spacing w:beforeLines="50" w:before="156" w:afterLines="50" w:after="156" w:line="360" w:lineRule="auto"/>
        <w:rPr>
          <w:rFonts w:ascii="仿宋_GB2312" w:eastAsia="仿宋_GB2312" w:hAnsi="Times New Roman" w:cs="Times New Roman"/>
          <w:sz w:val="28"/>
          <w:szCs w:val="28"/>
        </w:rPr>
      </w:pPr>
      <w:r w:rsidRPr="001415DF">
        <w:rPr>
          <w:rFonts w:ascii="仿宋_GB2312" w:eastAsia="仿宋_GB2312" w:hAnsi="Times New Roman" w:cs="Times New Roman" w:hint="eastAsia"/>
          <w:sz w:val="28"/>
          <w:szCs w:val="28"/>
        </w:rPr>
        <w:lastRenderedPageBreak/>
        <w:t>三、目标与措施</w:t>
      </w:r>
    </w:p>
    <w:p w:rsidR="001415DF" w:rsidRPr="001415DF" w:rsidRDefault="001415DF" w:rsidP="001415DF">
      <w:pPr>
        <w:spacing w:line="360" w:lineRule="auto"/>
        <w:ind w:firstLineChars="200" w:firstLine="560"/>
        <w:rPr>
          <w:rFonts w:ascii="仿宋_GB2312" w:eastAsia="仿宋_GB2312" w:hAnsi="Times New Roman" w:cs="Times New Roman"/>
          <w:sz w:val="28"/>
          <w:szCs w:val="28"/>
        </w:rPr>
      </w:pPr>
      <w:r w:rsidRPr="001415DF">
        <w:rPr>
          <w:rFonts w:ascii="仿宋_GB2312" w:eastAsia="仿宋_GB2312" w:hAnsi="Times New Roman" w:cs="Times New Roman" w:hint="eastAsia"/>
          <w:sz w:val="28"/>
          <w:szCs w:val="28"/>
        </w:rPr>
        <w:t>1、提高学生专业发展能力</w:t>
      </w:r>
    </w:p>
    <w:p w:rsidR="001415DF" w:rsidRPr="001415DF" w:rsidRDefault="001415DF" w:rsidP="001415DF">
      <w:pPr>
        <w:spacing w:line="360" w:lineRule="auto"/>
        <w:ind w:firstLineChars="200" w:firstLine="560"/>
        <w:rPr>
          <w:rFonts w:ascii="仿宋_GB2312" w:eastAsia="仿宋_GB2312" w:hAnsi="Times New Roman" w:cs="Times New Roman"/>
          <w:sz w:val="28"/>
          <w:szCs w:val="28"/>
        </w:rPr>
      </w:pPr>
      <w:r w:rsidRPr="001415DF">
        <w:rPr>
          <w:rFonts w:ascii="仿宋_GB2312" w:eastAsia="仿宋_GB2312" w:hAnsi="Times New Roman" w:cs="Times New Roman" w:hint="eastAsia"/>
          <w:sz w:val="28"/>
          <w:szCs w:val="28"/>
        </w:rPr>
        <w:t>优化本科培养计划结构，通过调整各学年学分分布，将部分专业基础课前移，适度增加学生在大一、大二阶段的学习任务。提高必修课比例，降低学生非理性选课的负面效应。增加数学系列课程的学分，提高学生研修大数据等课程和考研升学能力。同时，增设系统工程导论、人工智能基础等课程，突出学院发展特色与社会发展需求。</w:t>
      </w:r>
    </w:p>
    <w:p w:rsidR="001415DF" w:rsidRPr="001415DF" w:rsidRDefault="001415DF" w:rsidP="001415DF">
      <w:pPr>
        <w:spacing w:line="360" w:lineRule="auto"/>
        <w:ind w:firstLineChars="200" w:firstLine="560"/>
        <w:rPr>
          <w:rFonts w:ascii="仿宋_GB2312" w:eastAsia="仿宋_GB2312" w:hAnsi="Times New Roman" w:cs="Times New Roman"/>
          <w:sz w:val="28"/>
          <w:szCs w:val="28"/>
        </w:rPr>
      </w:pPr>
      <w:r w:rsidRPr="001415DF">
        <w:rPr>
          <w:rFonts w:ascii="仿宋_GB2312" w:eastAsia="仿宋_GB2312" w:hAnsi="Times New Roman" w:cs="Times New Roman" w:hint="eastAsia"/>
          <w:sz w:val="28"/>
          <w:szCs w:val="28"/>
        </w:rPr>
        <w:t>2、提升学生国际化能力</w:t>
      </w:r>
    </w:p>
    <w:p w:rsidR="001415DF" w:rsidRPr="001415DF" w:rsidRDefault="001415DF" w:rsidP="001415DF">
      <w:pPr>
        <w:spacing w:line="360" w:lineRule="auto"/>
        <w:ind w:firstLineChars="200" w:firstLine="560"/>
        <w:rPr>
          <w:rFonts w:ascii="仿宋_GB2312" w:eastAsia="仿宋_GB2312" w:hAnsi="Times New Roman" w:cs="Times New Roman"/>
          <w:sz w:val="28"/>
          <w:szCs w:val="28"/>
        </w:rPr>
      </w:pPr>
      <w:r w:rsidRPr="001415DF">
        <w:rPr>
          <w:rFonts w:ascii="仿宋_GB2312" w:eastAsia="仿宋_GB2312" w:hAnsi="Times New Roman" w:cs="Times New Roman" w:hint="eastAsia"/>
          <w:sz w:val="28"/>
          <w:szCs w:val="28"/>
        </w:rPr>
        <w:t>加快全英语课程建设，在原有12门全英语课程的基础上，制定新一轮全英语课程建设规划。在未来三年内，学院建设完成30门全英语课程，覆盖各专业的主要专业核心课。重点支持教师出国接受课程培训，打造高素质全英语课程教学队伍。</w:t>
      </w:r>
    </w:p>
    <w:p w:rsidR="001415DF" w:rsidRPr="001415DF" w:rsidRDefault="001415DF" w:rsidP="001415DF">
      <w:pPr>
        <w:spacing w:line="360" w:lineRule="auto"/>
        <w:ind w:firstLineChars="200" w:firstLine="560"/>
        <w:rPr>
          <w:rFonts w:ascii="仿宋_GB2312" w:eastAsia="仿宋_GB2312" w:hAnsi="Times New Roman" w:cs="Times New Roman"/>
          <w:sz w:val="28"/>
          <w:szCs w:val="28"/>
        </w:rPr>
      </w:pPr>
      <w:r w:rsidRPr="001415DF">
        <w:rPr>
          <w:rFonts w:ascii="仿宋_GB2312" w:eastAsia="仿宋_GB2312" w:hAnsi="Times New Roman" w:cs="Times New Roman" w:hint="eastAsia"/>
          <w:sz w:val="28"/>
          <w:szCs w:val="28"/>
        </w:rPr>
        <w:t>3、增强学生创新能力</w:t>
      </w:r>
    </w:p>
    <w:p w:rsidR="001415DF" w:rsidRPr="001415DF" w:rsidRDefault="001415DF" w:rsidP="001415DF">
      <w:pPr>
        <w:spacing w:line="360" w:lineRule="auto"/>
        <w:ind w:firstLineChars="200" w:firstLine="560"/>
        <w:rPr>
          <w:rFonts w:ascii="仿宋_GB2312" w:eastAsia="仿宋_GB2312" w:hAnsi="Times New Roman" w:cs="Times New Roman"/>
          <w:sz w:val="28"/>
          <w:szCs w:val="28"/>
        </w:rPr>
      </w:pPr>
      <w:r w:rsidRPr="001415DF">
        <w:rPr>
          <w:rFonts w:ascii="仿宋_GB2312" w:eastAsia="仿宋_GB2312" w:hAnsi="Times New Roman" w:cs="Times New Roman" w:hint="eastAsia"/>
          <w:sz w:val="28"/>
          <w:szCs w:val="28"/>
        </w:rPr>
        <w:t>以学科赛事为抓手，广泛开展以大学生自主性、群体性科技活动为主的教学活动，每年承办1项上海市学科竞赛，主办20项校级学科竞赛，为学生充分展示创新成果、培养创新能力与团队合作意识提供平台。</w:t>
      </w:r>
    </w:p>
    <w:p w:rsidR="001415DF" w:rsidRPr="001415DF" w:rsidRDefault="001415DF" w:rsidP="001415DF">
      <w:pPr>
        <w:spacing w:line="360" w:lineRule="auto"/>
        <w:ind w:firstLineChars="200" w:firstLine="560"/>
        <w:rPr>
          <w:rFonts w:ascii="仿宋_GB2312" w:eastAsia="仿宋_GB2312" w:hAnsi="Times New Roman" w:cs="Times New Roman"/>
          <w:sz w:val="28"/>
          <w:szCs w:val="28"/>
        </w:rPr>
      </w:pPr>
      <w:r w:rsidRPr="001415DF">
        <w:rPr>
          <w:rFonts w:ascii="仿宋_GB2312" w:eastAsia="仿宋_GB2312" w:hAnsi="Times New Roman" w:cs="Times New Roman"/>
          <w:sz w:val="28"/>
          <w:szCs w:val="28"/>
        </w:rPr>
        <w:t>4、培养深度学习能力与复杂问题解决能力</w:t>
      </w:r>
    </w:p>
    <w:p w:rsidR="001415DF" w:rsidRPr="001415DF" w:rsidRDefault="001415DF" w:rsidP="001415DF">
      <w:pPr>
        <w:spacing w:line="360" w:lineRule="auto"/>
        <w:ind w:firstLineChars="200" w:firstLine="560"/>
        <w:rPr>
          <w:rFonts w:ascii="仿宋_GB2312" w:eastAsia="仿宋_GB2312" w:hAnsi="Times New Roman" w:cs="Times New Roman"/>
          <w:sz w:val="28"/>
          <w:szCs w:val="28"/>
        </w:rPr>
      </w:pPr>
      <w:r w:rsidRPr="001415DF">
        <w:rPr>
          <w:rFonts w:ascii="仿宋_GB2312" w:eastAsia="仿宋_GB2312" w:hAnsi="Times New Roman" w:cs="Times New Roman"/>
          <w:sz w:val="28"/>
          <w:szCs w:val="28"/>
        </w:rPr>
        <w:t>从2019级开始，学院每个本科专业设立</w:t>
      </w:r>
      <w:r w:rsidRPr="001415DF">
        <w:rPr>
          <w:rFonts w:ascii="仿宋_GB2312" w:eastAsia="仿宋_GB2312" w:hAnsi="Times New Roman" w:cs="Times New Roman"/>
          <w:sz w:val="28"/>
          <w:szCs w:val="28"/>
        </w:rPr>
        <w:t>“</w:t>
      </w:r>
      <w:r w:rsidRPr="001415DF">
        <w:rPr>
          <w:rFonts w:ascii="仿宋_GB2312" w:eastAsia="仿宋_GB2312" w:hAnsi="Times New Roman" w:cs="Times New Roman"/>
          <w:sz w:val="28"/>
          <w:szCs w:val="28"/>
        </w:rPr>
        <w:t>荣誉项目</w:t>
      </w:r>
      <w:r w:rsidRPr="001415DF">
        <w:rPr>
          <w:rFonts w:ascii="仿宋_GB2312" w:eastAsia="仿宋_GB2312" w:hAnsi="Times New Roman" w:cs="Times New Roman"/>
          <w:sz w:val="28"/>
          <w:szCs w:val="28"/>
        </w:rPr>
        <w:t>”</w:t>
      </w:r>
      <w:r w:rsidRPr="001415DF">
        <w:rPr>
          <w:rFonts w:ascii="仿宋_GB2312" w:eastAsia="仿宋_GB2312" w:hAnsi="Times New Roman" w:cs="Times New Roman"/>
          <w:sz w:val="28"/>
          <w:szCs w:val="28"/>
        </w:rPr>
        <w:t>，着力培养卓越人才。</w:t>
      </w:r>
      <w:r w:rsidRPr="001415DF">
        <w:rPr>
          <w:rFonts w:ascii="仿宋_GB2312" w:eastAsia="仿宋_GB2312" w:hAnsi="Times New Roman" w:cs="Times New Roman"/>
          <w:sz w:val="28"/>
          <w:szCs w:val="28"/>
        </w:rPr>
        <w:t>“</w:t>
      </w:r>
      <w:r w:rsidRPr="001415DF">
        <w:rPr>
          <w:rFonts w:ascii="仿宋_GB2312" w:eastAsia="仿宋_GB2312" w:hAnsi="Times New Roman" w:cs="Times New Roman"/>
          <w:sz w:val="28"/>
          <w:szCs w:val="28"/>
        </w:rPr>
        <w:t>荣誉项目</w:t>
      </w:r>
      <w:r w:rsidRPr="001415DF">
        <w:rPr>
          <w:rFonts w:ascii="仿宋_GB2312" w:eastAsia="仿宋_GB2312" w:hAnsi="Times New Roman" w:cs="Times New Roman"/>
          <w:sz w:val="28"/>
          <w:szCs w:val="28"/>
        </w:rPr>
        <w:t>”</w:t>
      </w:r>
      <w:r w:rsidRPr="001415DF">
        <w:rPr>
          <w:rFonts w:ascii="仿宋_GB2312" w:eastAsia="仿宋_GB2312" w:hAnsi="Times New Roman" w:cs="Times New Roman"/>
          <w:sz w:val="28"/>
          <w:szCs w:val="28"/>
        </w:rPr>
        <w:t>旨在增加传统本科课程难度、拓展课程深度，遵循严进严出的培养模式。</w:t>
      </w:r>
    </w:p>
    <w:p w:rsidR="001415DF" w:rsidRPr="001415DF" w:rsidRDefault="001415DF" w:rsidP="001415DF">
      <w:pPr>
        <w:spacing w:line="360" w:lineRule="auto"/>
        <w:ind w:firstLineChars="200" w:firstLine="560"/>
        <w:rPr>
          <w:rFonts w:ascii="仿宋_GB2312" w:eastAsia="仿宋_GB2312" w:hAnsi="Times New Roman" w:cs="Times New Roman"/>
          <w:sz w:val="28"/>
          <w:szCs w:val="28"/>
        </w:rPr>
      </w:pPr>
      <w:r w:rsidRPr="001415DF">
        <w:rPr>
          <w:rFonts w:ascii="仿宋_GB2312" w:eastAsia="仿宋_GB2312" w:hAnsi="Times New Roman" w:cs="Times New Roman"/>
          <w:sz w:val="28"/>
          <w:szCs w:val="28"/>
        </w:rPr>
        <w:t>（1）</w:t>
      </w:r>
      <w:r w:rsidRPr="001415DF">
        <w:rPr>
          <w:rFonts w:ascii="仿宋_GB2312" w:eastAsia="仿宋_GB2312" w:hAnsi="Times New Roman" w:cs="Times New Roman"/>
          <w:sz w:val="28"/>
          <w:szCs w:val="28"/>
        </w:rPr>
        <w:t>“</w:t>
      </w:r>
      <w:r w:rsidRPr="001415DF">
        <w:rPr>
          <w:rFonts w:ascii="仿宋_GB2312" w:eastAsia="仿宋_GB2312" w:hAnsi="Times New Roman" w:cs="Times New Roman"/>
          <w:sz w:val="28"/>
          <w:szCs w:val="28"/>
        </w:rPr>
        <w:t>荣誉项目</w:t>
      </w:r>
      <w:r w:rsidRPr="001415DF">
        <w:rPr>
          <w:rFonts w:ascii="仿宋_GB2312" w:eastAsia="仿宋_GB2312" w:hAnsi="Times New Roman" w:cs="Times New Roman"/>
          <w:sz w:val="28"/>
          <w:szCs w:val="28"/>
        </w:rPr>
        <w:t>”</w:t>
      </w:r>
      <w:r w:rsidRPr="001415DF">
        <w:rPr>
          <w:rFonts w:ascii="仿宋_GB2312" w:eastAsia="仿宋_GB2312" w:hAnsi="Times New Roman" w:cs="Times New Roman"/>
          <w:sz w:val="28"/>
          <w:szCs w:val="28"/>
        </w:rPr>
        <w:t>与荣誉课程</w:t>
      </w:r>
    </w:p>
    <w:p w:rsidR="001415DF" w:rsidRPr="001415DF" w:rsidRDefault="001415DF" w:rsidP="001415DF">
      <w:pPr>
        <w:spacing w:line="360" w:lineRule="auto"/>
        <w:ind w:firstLineChars="200" w:firstLine="560"/>
        <w:rPr>
          <w:rFonts w:ascii="仿宋_GB2312" w:eastAsia="仿宋_GB2312" w:hAnsi="Times New Roman" w:cs="Times New Roman"/>
          <w:sz w:val="28"/>
          <w:szCs w:val="28"/>
        </w:rPr>
      </w:pPr>
      <w:r w:rsidRPr="001415DF">
        <w:rPr>
          <w:rFonts w:ascii="仿宋_GB2312" w:eastAsia="仿宋_GB2312" w:hAnsi="Times New Roman" w:cs="Times New Roman"/>
          <w:sz w:val="28"/>
          <w:szCs w:val="28"/>
        </w:rPr>
        <w:lastRenderedPageBreak/>
        <w:t>“</w:t>
      </w:r>
      <w:r w:rsidRPr="001415DF">
        <w:rPr>
          <w:rFonts w:ascii="仿宋_GB2312" w:eastAsia="仿宋_GB2312" w:hAnsi="Times New Roman" w:cs="Times New Roman"/>
          <w:sz w:val="28"/>
          <w:szCs w:val="28"/>
        </w:rPr>
        <w:t>荣誉项目</w:t>
      </w:r>
      <w:r w:rsidRPr="001415DF">
        <w:rPr>
          <w:rFonts w:ascii="仿宋_GB2312" w:eastAsia="仿宋_GB2312" w:hAnsi="Times New Roman" w:cs="Times New Roman"/>
          <w:sz w:val="28"/>
          <w:szCs w:val="28"/>
        </w:rPr>
        <w:t>”</w:t>
      </w:r>
      <w:r w:rsidRPr="001415DF">
        <w:rPr>
          <w:rFonts w:ascii="仿宋_GB2312" w:eastAsia="仿宋_GB2312" w:hAnsi="Times New Roman" w:cs="Times New Roman"/>
          <w:sz w:val="28"/>
          <w:szCs w:val="28"/>
        </w:rPr>
        <w:t>以20门高质量的荣誉课程为支撑，包括：通识课程（1-2门）、学科基础课程（10-15门）、专业课程（2-3门）（含1-2门项目课程）、毕业设计（1门）等。荣誉课程注重培养学生宽厚的基础知识、较强的逻辑思维能力，强化学生的基础知识和创造力，运用科学方法解决复杂问题的能力。荣誉课程全部采用小班化教学，以名师优教为核心，主讲教师要求具有高级职称，学术造诣高，教学能力强。荣誉课程教学班平时成绩占比不得低于总评成绩的70%，期末考试成绩占比不得高于总评成绩的30%。荣誉课程成绩全部纳入绩点计算，同时完整记录在学生学业成绩单中。</w:t>
      </w:r>
    </w:p>
    <w:p w:rsidR="001415DF" w:rsidRPr="001415DF" w:rsidRDefault="001415DF" w:rsidP="001415DF">
      <w:pPr>
        <w:spacing w:line="360" w:lineRule="auto"/>
        <w:ind w:firstLineChars="200" w:firstLine="560"/>
        <w:rPr>
          <w:rFonts w:ascii="仿宋_GB2312" w:eastAsia="仿宋_GB2312" w:hAnsi="Times New Roman" w:cs="Times New Roman"/>
          <w:sz w:val="28"/>
          <w:szCs w:val="28"/>
        </w:rPr>
      </w:pPr>
      <w:r w:rsidRPr="001415DF">
        <w:rPr>
          <w:rFonts w:ascii="仿宋_GB2312" w:eastAsia="仿宋_GB2312" w:hAnsi="Times New Roman" w:cs="Times New Roman"/>
          <w:sz w:val="28"/>
          <w:szCs w:val="28"/>
        </w:rPr>
        <w:t>（2）</w:t>
      </w:r>
      <w:r w:rsidRPr="001415DF">
        <w:rPr>
          <w:rFonts w:ascii="仿宋_GB2312" w:eastAsia="仿宋_GB2312" w:hAnsi="Times New Roman" w:cs="Times New Roman"/>
          <w:sz w:val="28"/>
          <w:szCs w:val="28"/>
        </w:rPr>
        <w:t>“</w:t>
      </w:r>
      <w:r w:rsidRPr="001415DF">
        <w:rPr>
          <w:rFonts w:ascii="仿宋_GB2312" w:eastAsia="仿宋_GB2312" w:hAnsi="Times New Roman" w:cs="Times New Roman"/>
          <w:sz w:val="28"/>
          <w:szCs w:val="28"/>
        </w:rPr>
        <w:t>荣誉项目</w:t>
      </w:r>
      <w:r w:rsidRPr="001415DF">
        <w:rPr>
          <w:rFonts w:ascii="仿宋_GB2312" w:eastAsia="仿宋_GB2312" w:hAnsi="Times New Roman" w:cs="Times New Roman"/>
          <w:sz w:val="28"/>
          <w:szCs w:val="28"/>
        </w:rPr>
        <w:t>”</w:t>
      </w:r>
      <w:r w:rsidRPr="001415DF">
        <w:rPr>
          <w:rFonts w:ascii="仿宋_GB2312" w:eastAsia="仿宋_GB2312" w:hAnsi="Times New Roman" w:cs="Times New Roman"/>
          <w:sz w:val="28"/>
          <w:szCs w:val="28"/>
        </w:rPr>
        <w:t>准入与退出</w:t>
      </w:r>
    </w:p>
    <w:p w:rsidR="001415DF" w:rsidRPr="001415DF" w:rsidRDefault="001415DF" w:rsidP="001415DF">
      <w:pPr>
        <w:spacing w:line="360" w:lineRule="auto"/>
        <w:ind w:firstLineChars="200" w:firstLine="560"/>
        <w:rPr>
          <w:rFonts w:ascii="仿宋_GB2312" w:eastAsia="仿宋_GB2312" w:hAnsi="Times New Roman" w:cs="Times New Roman"/>
          <w:sz w:val="28"/>
          <w:szCs w:val="28"/>
        </w:rPr>
      </w:pPr>
      <w:r w:rsidRPr="001415DF">
        <w:rPr>
          <w:rFonts w:ascii="仿宋_GB2312" w:eastAsia="仿宋_GB2312" w:hAnsi="Times New Roman" w:cs="Times New Roman"/>
          <w:sz w:val="28"/>
          <w:szCs w:val="28"/>
        </w:rPr>
        <w:t>学校学生满足以下条件均可申请修读荣誉课程：</w:t>
      </w:r>
      <w:r w:rsidRPr="001415DF">
        <w:rPr>
          <w:rFonts w:ascii="仿宋_GB2312" w:eastAsia="仿宋_GB2312" w:hAnsi="Times New Roman" w:cs="Times New Roman"/>
          <w:sz w:val="28"/>
          <w:szCs w:val="28"/>
        </w:rPr>
        <w:fldChar w:fldCharType="begin"/>
      </w:r>
      <w:r w:rsidRPr="001415DF">
        <w:rPr>
          <w:rFonts w:ascii="仿宋_GB2312" w:eastAsia="仿宋_GB2312" w:hAnsi="Times New Roman" w:cs="Times New Roman"/>
          <w:sz w:val="28"/>
          <w:szCs w:val="28"/>
        </w:rPr>
        <w:instrText xml:space="preserve"> = 1 \* GB3 </w:instrText>
      </w:r>
      <w:r w:rsidRPr="001415DF">
        <w:rPr>
          <w:rFonts w:ascii="仿宋_GB2312" w:eastAsia="仿宋_GB2312" w:hAnsi="Times New Roman" w:cs="Times New Roman"/>
          <w:sz w:val="28"/>
          <w:szCs w:val="28"/>
        </w:rPr>
        <w:fldChar w:fldCharType="separate"/>
      </w:r>
      <w:r w:rsidRPr="001415DF">
        <w:rPr>
          <w:rFonts w:ascii="宋体" w:eastAsia="宋体" w:hAnsi="宋体" w:cs="宋体" w:hint="eastAsia"/>
          <w:sz w:val="28"/>
          <w:szCs w:val="28"/>
        </w:rPr>
        <w:t>①</w:t>
      </w:r>
      <w:r w:rsidRPr="001415DF">
        <w:rPr>
          <w:rFonts w:ascii="仿宋_GB2312" w:eastAsia="仿宋_GB2312" w:hAnsi="Times New Roman" w:cs="Times New Roman"/>
          <w:sz w:val="28"/>
          <w:szCs w:val="28"/>
        </w:rPr>
        <w:fldChar w:fldCharType="end"/>
      </w:r>
      <w:r w:rsidRPr="001415DF">
        <w:rPr>
          <w:rFonts w:ascii="仿宋_GB2312" w:eastAsia="仿宋_GB2312" w:hAnsi="Times New Roman" w:cs="Times New Roman"/>
          <w:sz w:val="28"/>
          <w:szCs w:val="28"/>
        </w:rPr>
        <w:t>2019级及以后在校学生（延长学年学生除外）；</w:t>
      </w:r>
      <w:r w:rsidRPr="001415DF">
        <w:rPr>
          <w:rFonts w:ascii="仿宋_GB2312" w:eastAsia="仿宋_GB2312" w:hAnsi="Times New Roman" w:cs="Times New Roman"/>
          <w:sz w:val="28"/>
          <w:szCs w:val="28"/>
        </w:rPr>
        <w:fldChar w:fldCharType="begin"/>
      </w:r>
      <w:r w:rsidRPr="001415DF">
        <w:rPr>
          <w:rFonts w:ascii="仿宋_GB2312" w:eastAsia="仿宋_GB2312" w:hAnsi="Times New Roman" w:cs="Times New Roman"/>
          <w:sz w:val="28"/>
          <w:szCs w:val="28"/>
        </w:rPr>
        <w:instrText xml:space="preserve"> = 2 \* GB3 </w:instrText>
      </w:r>
      <w:r w:rsidRPr="001415DF">
        <w:rPr>
          <w:rFonts w:ascii="仿宋_GB2312" w:eastAsia="仿宋_GB2312" w:hAnsi="Times New Roman" w:cs="Times New Roman"/>
          <w:sz w:val="28"/>
          <w:szCs w:val="28"/>
        </w:rPr>
        <w:fldChar w:fldCharType="separate"/>
      </w:r>
      <w:r w:rsidRPr="001415DF">
        <w:rPr>
          <w:rFonts w:ascii="宋体" w:eastAsia="宋体" w:hAnsi="宋体" w:cs="宋体" w:hint="eastAsia"/>
          <w:sz w:val="28"/>
          <w:szCs w:val="28"/>
        </w:rPr>
        <w:t>②</w:t>
      </w:r>
      <w:r w:rsidRPr="001415DF">
        <w:rPr>
          <w:rFonts w:ascii="仿宋_GB2312" w:eastAsia="仿宋_GB2312" w:hAnsi="Times New Roman" w:cs="Times New Roman"/>
          <w:sz w:val="28"/>
          <w:szCs w:val="28"/>
        </w:rPr>
        <w:fldChar w:fldCharType="end"/>
      </w:r>
      <w:r w:rsidRPr="001415DF">
        <w:rPr>
          <w:rFonts w:ascii="仿宋_GB2312" w:eastAsia="仿宋_GB2312" w:hAnsi="Times New Roman" w:cs="Times New Roman"/>
          <w:sz w:val="28"/>
          <w:szCs w:val="28"/>
        </w:rPr>
        <w:t>已取得荣誉课程前修课程学分。</w:t>
      </w:r>
    </w:p>
    <w:p w:rsidR="001415DF" w:rsidRPr="001415DF" w:rsidRDefault="001415DF" w:rsidP="001415DF">
      <w:pPr>
        <w:spacing w:line="360" w:lineRule="auto"/>
        <w:ind w:firstLineChars="200" w:firstLine="560"/>
        <w:rPr>
          <w:rFonts w:ascii="仿宋_GB2312" w:eastAsia="仿宋_GB2312" w:hAnsi="Times New Roman" w:cs="Times New Roman"/>
          <w:sz w:val="28"/>
          <w:szCs w:val="28"/>
        </w:rPr>
      </w:pPr>
      <w:r w:rsidRPr="001415DF">
        <w:rPr>
          <w:rFonts w:ascii="仿宋_GB2312" w:eastAsia="仿宋_GB2312" w:hAnsi="Times New Roman" w:cs="Times New Roman"/>
          <w:sz w:val="28"/>
          <w:szCs w:val="28"/>
        </w:rPr>
        <w:t>已参加荣誉项目课程修读的学生如因学业安排改变等原因无法继续学习的，须在当学期第3周前自行退课并改选到与之对应的普通课程教学班中。</w:t>
      </w:r>
    </w:p>
    <w:p w:rsidR="001415DF" w:rsidRPr="001415DF" w:rsidRDefault="001415DF" w:rsidP="001415DF">
      <w:pPr>
        <w:spacing w:line="360" w:lineRule="auto"/>
        <w:ind w:firstLineChars="200" w:firstLine="560"/>
        <w:rPr>
          <w:rFonts w:ascii="仿宋_GB2312" w:eastAsia="仿宋_GB2312" w:hAnsi="Times New Roman" w:cs="Times New Roman"/>
          <w:sz w:val="28"/>
          <w:szCs w:val="28"/>
        </w:rPr>
      </w:pPr>
      <w:r w:rsidRPr="001415DF">
        <w:rPr>
          <w:rFonts w:ascii="仿宋_GB2312" w:eastAsia="仿宋_GB2312" w:hAnsi="Times New Roman" w:cs="Times New Roman"/>
          <w:sz w:val="28"/>
          <w:szCs w:val="28"/>
        </w:rPr>
        <w:t>（3）荣誉证书授予</w:t>
      </w:r>
    </w:p>
    <w:p w:rsidR="001415DF" w:rsidRPr="001415DF" w:rsidRDefault="001415DF" w:rsidP="001415DF">
      <w:pPr>
        <w:spacing w:line="360" w:lineRule="auto"/>
        <w:ind w:firstLineChars="200" w:firstLine="560"/>
        <w:rPr>
          <w:rFonts w:ascii="仿宋_GB2312" w:eastAsia="仿宋_GB2312" w:hAnsi="Times New Roman" w:cs="Times New Roman"/>
          <w:sz w:val="28"/>
          <w:szCs w:val="28"/>
        </w:rPr>
      </w:pPr>
      <w:r w:rsidRPr="001415DF">
        <w:rPr>
          <w:rFonts w:ascii="仿宋_GB2312" w:eastAsia="仿宋_GB2312" w:hAnsi="Times New Roman" w:cs="Times New Roman"/>
          <w:sz w:val="28"/>
          <w:szCs w:val="28"/>
        </w:rPr>
        <w:t>学生达到如下标准，学校可授予上海理工大学</w:t>
      </w:r>
      <w:r w:rsidRPr="001415DF">
        <w:rPr>
          <w:rFonts w:ascii="仿宋_GB2312" w:eastAsia="仿宋_GB2312" w:hAnsi="Times New Roman" w:cs="Times New Roman"/>
          <w:sz w:val="28"/>
          <w:szCs w:val="28"/>
        </w:rPr>
        <w:t>“</w:t>
      </w:r>
      <w:r w:rsidRPr="001415DF">
        <w:rPr>
          <w:rFonts w:ascii="仿宋_GB2312" w:eastAsia="仿宋_GB2312" w:hAnsi="Times New Roman" w:cs="Times New Roman"/>
          <w:sz w:val="28"/>
          <w:szCs w:val="28"/>
        </w:rPr>
        <w:t>荣誉本科生</w:t>
      </w:r>
      <w:r w:rsidRPr="001415DF">
        <w:rPr>
          <w:rFonts w:ascii="仿宋_GB2312" w:eastAsia="仿宋_GB2312" w:hAnsi="Times New Roman" w:cs="Times New Roman"/>
          <w:sz w:val="28"/>
          <w:szCs w:val="28"/>
        </w:rPr>
        <w:t>”</w:t>
      </w:r>
      <w:r w:rsidRPr="001415DF">
        <w:rPr>
          <w:rFonts w:ascii="仿宋_GB2312" w:eastAsia="仿宋_GB2312" w:hAnsi="Times New Roman" w:cs="Times New Roman"/>
          <w:sz w:val="28"/>
          <w:szCs w:val="28"/>
        </w:rPr>
        <w:t>证书：</w:t>
      </w:r>
      <w:r w:rsidRPr="001415DF">
        <w:rPr>
          <w:rFonts w:ascii="仿宋_GB2312" w:eastAsia="仿宋_GB2312" w:hAnsi="Times New Roman" w:cs="Times New Roman"/>
          <w:sz w:val="28"/>
          <w:szCs w:val="28"/>
        </w:rPr>
        <w:fldChar w:fldCharType="begin"/>
      </w:r>
      <w:r w:rsidRPr="001415DF">
        <w:rPr>
          <w:rFonts w:ascii="仿宋_GB2312" w:eastAsia="仿宋_GB2312" w:hAnsi="Times New Roman" w:cs="Times New Roman"/>
          <w:sz w:val="28"/>
          <w:szCs w:val="28"/>
        </w:rPr>
        <w:instrText xml:space="preserve"> = 1 \* GB3 </w:instrText>
      </w:r>
      <w:r w:rsidRPr="001415DF">
        <w:rPr>
          <w:rFonts w:ascii="仿宋_GB2312" w:eastAsia="仿宋_GB2312" w:hAnsi="Times New Roman" w:cs="Times New Roman"/>
          <w:sz w:val="28"/>
          <w:szCs w:val="28"/>
        </w:rPr>
        <w:fldChar w:fldCharType="separate"/>
      </w:r>
      <w:r w:rsidRPr="001415DF">
        <w:rPr>
          <w:rFonts w:ascii="宋体" w:eastAsia="宋体" w:hAnsi="宋体" w:cs="宋体" w:hint="eastAsia"/>
          <w:sz w:val="28"/>
          <w:szCs w:val="28"/>
        </w:rPr>
        <w:t>①</w:t>
      </w:r>
      <w:r w:rsidRPr="001415DF">
        <w:rPr>
          <w:rFonts w:ascii="仿宋_GB2312" w:eastAsia="仿宋_GB2312" w:hAnsi="Times New Roman" w:cs="Times New Roman"/>
          <w:sz w:val="28"/>
          <w:szCs w:val="28"/>
        </w:rPr>
        <w:fldChar w:fldCharType="end"/>
      </w:r>
      <w:r w:rsidRPr="001415DF">
        <w:rPr>
          <w:rFonts w:ascii="仿宋_GB2312" w:eastAsia="仿宋_GB2312" w:hAnsi="Times New Roman" w:cs="Times New Roman"/>
          <w:sz w:val="28"/>
          <w:szCs w:val="28"/>
        </w:rPr>
        <w:t>符合上海理工大学学士学位授予标准；</w:t>
      </w:r>
      <w:r w:rsidRPr="001415DF">
        <w:rPr>
          <w:rFonts w:ascii="仿宋_GB2312" w:eastAsia="仿宋_GB2312" w:hAnsi="Times New Roman" w:cs="Times New Roman"/>
          <w:sz w:val="28"/>
          <w:szCs w:val="28"/>
        </w:rPr>
        <w:fldChar w:fldCharType="begin"/>
      </w:r>
      <w:r w:rsidRPr="001415DF">
        <w:rPr>
          <w:rFonts w:ascii="仿宋_GB2312" w:eastAsia="仿宋_GB2312" w:hAnsi="Times New Roman" w:cs="Times New Roman"/>
          <w:sz w:val="28"/>
          <w:szCs w:val="28"/>
        </w:rPr>
        <w:instrText xml:space="preserve"> = 2 \* GB3 </w:instrText>
      </w:r>
      <w:r w:rsidRPr="001415DF">
        <w:rPr>
          <w:rFonts w:ascii="仿宋_GB2312" w:eastAsia="仿宋_GB2312" w:hAnsi="Times New Roman" w:cs="Times New Roman"/>
          <w:sz w:val="28"/>
          <w:szCs w:val="28"/>
        </w:rPr>
        <w:fldChar w:fldCharType="separate"/>
      </w:r>
      <w:r w:rsidRPr="001415DF">
        <w:rPr>
          <w:rFonts w:ascii="宋体" w:eastAsia="宋体" w:hAnsi="宋体" w:cs="宋体" w:hint="eastAsia"/>
          <w:sz w:val="28"/>
          <w:szCs w:val="28"/>
        </w:rPr>
        <w:t>②</w:t>
      </w:r>
      <w:r w:rsidRPr="001415DF">
        <w:rPr>
          <w:rFonts w:ascii="仿宋_GB2312" w:eastAsia="仿宋_GB2312" w:hAnsi="Times New Roman" w:cs="Times New Roman"/>
          <w:sz w:val="28"/>
          <w:szCs w:val="28"/>
        </w:rPr>
        <w:fldChar w:fldCharType="end"/>
      </w:r>
      <w:r w:rsidRPr="001415DF">
        <w:rPr>
          <w:rFonts w:ascii="仿宋_GB2312" w:eastAsia="仿宋_GB2312" w:hAnsi="Times New Roman" w:cs="Times New Roman"/>
          <w:sz w:val="28"/>
          <w:szCs w:val="28"/>
        </w:rPr>
        <w:t>完成</w:t>
      </w:r>
      <w:r w:rsidRPr="001415DF">
        <w:rPr>
          <w:rFonts w:ascii="仿宋_GB2312" w:eastAsia="仿宋_GB2312" w:hAnsi="Times New Roman" w:cs="Times New Roman"/>
          <w:sz w:val="28"/>
          <w:szCs w:val="28"/>
        </w:rPr>
        <w:t>“</w:t>
      </w:r>
      <w:r w:rsidRPr="001415DF">
        <w:rPr>
          <w:rFonts w:ascii="仿宋_GB2312" w:eastAsia="仿宋_GB2312" w:hAnsi="Times New Roman" w:cs="Times New Roman"/>
          <w:sz w:val="28"/>
          <w:szCs w:val="28"/>
        </w:rPr>
        <w:t>荣誉项目</w:t>
      </w:r>
      <w:r w:rsidRPr="001415DF">
        <w:rPr>
          <w:rFonts w:ascii="仿宋_GB2312" w:eastAsia="仿宋_GB2312" w:hAnsi="Times New Roman" w:cs="Times New Roman"/>
          <w:sz w:val="28"/>
          <w:szCs w:val="28"/>
        </w:rPr>
        <w:t>”</w:t>
      </w:r>
      <w:r w:rsidRPr="001415DF">
        <w:rPr>
          <w:rFonts w:ascii="仿宋_GB2312" w:eastAsia="仿宋_GB2312" w:hAnsi="Times New Roman" w:cs="Times New Roman"/>
          <w:sz w:val="28"/>
          <w:szCs w:val="28"/>
        </w:rPr>
        <w:t>培养计划中规定的全部荣誉课程修读；</w:t>
      </w:r>
      <w:r w:rsidRPr="001415DF">
        <w:rPr>
          <w:rFonts w:ascii="仿宋_GB2312" w:eastAsia="仿宋_GB2312" w:hAnsi="Times New Roman" w:cs="Times New Roman"/>
          <w:sz w:val="28"/>
          <w:szCs w:val="28"/>
        </w:rPr>
        <w:fldChar w:fldCharType="begin"/>
      </w:r>
      <w:r w:rsidRPr="001415DF">
        <w:rPr>
          <w:rFonts w:ascii="仿宋_GB2312" w:eastAsia="仿宋_GB2312" w:hAnsi="Times New Roman" w:cs="Times New Roman"/>
          <w:sz w:val="28"/>
          <w:szCs w:val="28"/>
        </w:rPr>
        <w:instrText xml:space="preserve"> = 3 \* GB3 </w:instrText>
      </w:r>
      <w:r w:rsidRPr="001415DF">
        <w:rPr>
          <w:rFonts w:ascii="仿宋_GB2312" w:eastAsia="仿宋_GB2312" w:hAnsi="Times New Roman" w:cs="Times New Roman"/>
          <w:sz w:val="28"/>
          <w:szCs w:val="28"/>
        </w:rPr>
        <w:fldChar w:fldCharType="separate"/>
      </w:r>
      <w:r w:rsidRPr="001415DF">
        <w:rPr>
          <w:rFonts w:ascii="宋体" w:eastAsia="宋体" w:hAnsi="宋体" w:cs="宋体" w:hint="eastAsia"/>
          <w:sz w:val="28"/>
          <w:szCs w:val="28"/>
        </w:rPr>
        <w:t>③</w:t>
      </w:r>
      <w:r w:rsidRPr="001415DF">
        <w:rPr>
          <w:rFonts w:ascii="仿宋_GB2312" w:eastAsia="仿宋_GB2312" w:hAnsi="Times New Roman" w:cs="Times New Roman"/>
          <w:sz w:val="28"/>
          <w:szCs w:val="28"/>
        </w:rPr>
        <w:fldChar w:fldCharType="end"/>
      </w:r>
      <w:r w:rsidRPr="001415DF">
        <w:rPr>
          <w:rFonts w:ascii="仿宋_GB2312" w:eastAsia="仿宋_GB2312" w:hAnsi="Times New Roman" w:cs="Times New Roman"/>
          <w:sz w:val="28"/>
          <w:szCs w:val="28"/>
        </w:rPr>
        <w:t>专业排名在前5%以内；</w:t>
      </w:r>
      <w:r w:rsidRPr="001415DF">
        <w:rPr>
          <w:rFonts w:ascii="仿宋_GB2312" w:eastAsia="仿宋_GB2312" w:hAnsi="Times New Roman" w:cs="Times New Roman"/>
          <w:sz w:val="28"/>
          <w:szCs w:val="28"/>
        </w:rPr>
        <w:fldChar w:fldCharType="begin"/>
      </w:r>
      <w:r w:rsidRPr="001415DF">
        <w:rPr>
          <w:rFonts w:ascii="仿宋_GB2312" w:eastAsia="仿宋_GB2312" w:hAnsi="Times New Roman" w:cs="Times New Roman"/>
          <w:sz w:val="28"/>
          <w:szCs w:val="28"/>
        </w:rPr>
        <w:instrText xml:space="preserve"> = 4 \* GB3 </w:instrText>
      </w:r>
      <w:r w:rsidRPr="001415DF">
        <w:rPr>
          <w:rFonts w:ascii="仿宋_GB2312" w:eastAsia="仿宋_GB2312" w:hAnsi="Times New Roman" w:cs="Times New Roman"/>
          <w:sz w:val="28"/>
          <w:szCs w:val="28"/>
        </w:rPr>
        <w:fldChar w:fldCharType="separate"/>
      </w:r>
      <w:r w:rsidRPr="001415DF">
        <w:rPr>
          <w:rFonts w:ascii="宋体" w:eastAsia="宋体" w:hAnsi="宋体" w:cs="宋体" w:hint="eastAsia"/>
          <w:sz w:val="28"/>
          <w:szCs w:val="28"/>
        </w:rPr>
        <w:t>④</w:t>
      </w:r>
      <w:r w:rsidRPr="001415DF">
        <w:rPr>
          <w:rFonts w:ascii="仿宋_GB2312" w:eastAsia="仿宋_GB2312" w:hAnsi="Times New Roman" w:cs="Times New Roman"/>
          <w:sz w:val="28"/>
          <w:szCs w:val="28"/>
        </w:rPr>
        <w:fldChar w:fldCharType="end"/>
      </w:r>
      <w:r w:rsidRPr="001415DF">
        <w:rPr>
          <w:rFonts w:ascii="仿宋_GB2312" w:eastAsia="仿宋_GB2312" w:hAnsi="Times New Roman" w:cs="Times New Roman"/>
          <w:sz w:val="28"/>
          <w:szCs w:val="28"/>
        </w:rPr>
        <w:t>在校期间无违纪及处分记录。</w:t>
      </w:r>
    </w:p>
    <w:p w:rsidR="001415DF" w:rsidRPr="001415DF" w:rsidRDefault="001415DF" w:rsidP="001415DF">
      <w:pPr>
        <w:spacing w:line="360" w:lineRule="auto"/>
        <w:ind w:firstLineChars="200" w:firstLine="560"/>
        <w:rPr>
          <w:rFonts w:ascii="仿宋_GB2312" w:eastAsia="仿宋_GB2312" w:hAnsi="Times New Roman" w:cs="Times New Roman"/>
          <w:sz w:val="28"/>
          <w:szCs w:val="28"/>
        </w:rPr>
      </w:pPr>
      <w:r w:rsidRPr="001415DF">
        <w:rPr>
          <w:rFonts w:ascii="仿宋_GB2312" w:eastAsia="仿宋_GB2312" w:hAnsi="Times New Roman" w:cs="Times New Roman" w:hint="eastAsia"/>
          <w:sz w:val="28"/>
          <w:szCs w:val="28"/>
        </w:rPr>
        <w:t>5、建立学院学业预警机制。根据《上海理工大学全日制本科生学籍管理办法》（上理工（2017）130号）中有关规定，学生在第一、</w:t>
      </w:r>
      <w:r w:rsidRPr="001415DF">
        <w:rPr>
          <w:rFonts w:ascii="仿宋_GB2312" w:eastAsia="仿宋_GB2312" w:hAnsi="Times New Roman" w:cs="Times New Roman" w:hint="eastAsia"/>
          <w:sz w:val="28"/>
          <w:szCs w:val="28"/>
        </w:rPr>
        <w:lastRenderedPageBreak/>
        <w:t>二、三学年，已修读取得的学分数必须分别高于2</w:t>
      </w:r>
      <w:r w:rsidRPr="001415DF">
        <w:rPr>
          <w:rFonts w:ascii="仿宋_GB2312" w:eastAsia="仿宋_GB2312" w:hAnsi="Times New Roman" w:cs="Times New Roman"/>
          <w:sz w:val="28"/>
          <w:szCs w:val="28"/>
        </w:rPr>
        <w:t>5学分</w:t>
      </w:r>
      <w:r w:rsidRPr="001415DF">
        <w:rPr>
          <w:rFonts w:ascii="仿宋_GB2312" w:eastAsia="仿宋_GB2312" w:hAnsi="Times New Roman" w:cs="Times New Roman" w:hint="eastAsia"/>
          <w:sz w:val="28"/>
          <w:szCs w:val="28"/>
        </w:rPr>
        <w:t>、6</w:t>
      </w:r>
      <w:r w:rsidRPr="001415DF">
        <w:rPr>
          <w:rFonts w:ascii="仿宋_GB2312" w:eastAsia="仿宋_GB2312" w:hAnsi="Times New Roman" w:cs="Times New Roman"/>
          <w:sz w:val="28"/>
          <w:szCs w:val="28"/>
        </w:rPr>
        <w:t>0学分</w:t>
      </w:r>
      <w:r w:rsidRPr="001415DF">
        <w:rPr>
          <w:rFonts w:ascii="仿宋_GB2312" w:eastAsia="仿宋_GB2312" w:hAnsi="Times New Roman" w:cs="Times New Roman" w:hint="eastAsia"/>
          <w:sz w:val="28"/>
          <w:szCs w:val="28"/>
        </w:rPr>
        <w:t>、1</w:t>
      </w:r>
      <w:r w:rsidRPr="001415DF">
        <w:rPr>
          <w:rFonts w:ascii="仿宋_GB2312" w:eastAsia="仿宋_GB2312" w:hAnsi="Times New Roman" w:cs="Times New Roman"/>
          <w:sz w:val="28"/>
          <w:szCs w:val="28"/>
        </w:rPr>
        <w:t>00学分</w:t>
      </w:r>
      <w:r w:rsidRPr="001415DF">
        <w:rPr>
          <w:rFonts w:ascii="仿宋_GB2312" w:eastAsia="仿宋_GB2312" w:hAnsi="Times New Roman" w:cs="Times New Roman" w:hint="eastAsia"/>
          <w:sz w:val="28"/>
          <w:szCs w:val="28"/>
        </w:rPr>
        <w:t>，</w:t>
      </w:r>
      <w:r w:rsidRPr="001415DF">
        <w:rPr>
          <w:rFonts w:ascii="仿宋_GB2312" w:eastAsia="仿宋_GB2312" w:hAnsi="Times New Roman" w:cs="Times New Roman"/>
          <w:sz w:val="28"/>
          <w:szCs w:val="28"/>
        </w:rPr>
        <w:t>达不到此项要求者</w:t>
      </w:r>
      <w:r w:rsidRPr="001415DF">
        <w:rPr>
          <w:rFonts w:ascii="仿宋_GB2312" w:eastAsia="仿宋_GB2312" w:hAnsi="Times New Roman" w:cs="Times New Roman" w:hint="eastAsia"/>
          <w:sz w:val="28"/>
          <w:szCs w:val="28"/>
        </w:rPr>
        <w:t>，</w:t>
      </w:r>
      <w:r w:rsidRPr="001415DF">
        <w:rPr>
          <w:rFonts w:ascii="仿宋_GB2312" w:eastAsia="仿宋_GB2312" w:hAnsi="Times New Roman" w:cs="Times New Roman"/>
          <w:sz w:val="28"/>
          <w:szCs w:val="28"/>
        </w:rPr>
        <w:t>予以</w:t>
      </w:r>
      <w:r w:rsidRPr="001415DF">
        <w:rPr>
          <w:rFonts w:ascii="仿宋_GB2312" w:eastAsia="仿宋_GB2312" w:hAnsi="Times New Roman" w:cs="Times New Roman" w:hint="eastAsia"/>
          <w:sz w:val="28"/>
          <w:szCs w:val="28"/>
        </w:rPr>
        <w:t>学校</w:t>
      </w:r>
      <w:r w:rsidRPr="001415DF">
        <w:rPr>
          <w:rFonts w:ascii="仿宋_GB2312" w:eastAsia="仿宋_GB2312" w:hAnsi="Times New Roman" w:cs="Times New Roman"/>
          <w:sz w:val="28"/>
          <w:szCs w:val="28"/>
        </w:rPr>
        <w:t>学业警示</w:t>
      </w:r>
      <w:r w:rsidRPr="001415DF">
        <w:rPr>
          <w:rFonts w:ascii="仿宋_GB2312" w:eastAsia="仿宋_GB2312" w:hAnsi="Times New Roman" w:cs="Times New Roman" w:hint="eastAsia"/>
          <w:sz w:val="28"/>
          <w:szCs w:val="28"/>
        </w:rPr>
        <w:t>。</w:t>
      </w:r>
    </w:p>
    <w:p w:rsidR="001415DF" w:rsidRPr="001415DF" w:rsidRDefault="001415DF" w:rsidP="001415DF">
      <w:pPr>
        <w:spacing w:line="360" w:lineRule="auto"/>
        <w:ind w:firstLineChars="200" w:firstLine="560"/>
        <w:rPr>
          <w:rFonts w:ascii="仿宋_GB2312" w:eastAsia="仿宋_GB2312" w:hAnsi="Times New Roman" w:cs="Times New Roman"/>
          <w:sz w:val="28"/>
          <w:szCs w:val="28"/>
        </w:rPr>
      </w:pPr>
      <w:r w:rsidRPr="001415DF">
        <w:rPr>
          <w:rFonts w:ascii="仿宋_GB2312" w:eastAsia="仿宋_GB2312" w:hAnsi="Times New Roman" w:cs="Times New Roman" w:hint="eastAsia"/>
          <w:sz w:val="28"/>
          <w:szCs w:val="28"/>
        </w:rPr>
        <w:t>为进一步加强学院学风建设，完善学业警示机制，学院从严制定学业警示规定，要求学生在第一、三、五学期已修读取得的学分数必须分别高于1</w:t>
      </w:r>
      <w:r w:rsidRPr="001415DF">
        <w:rPr>
          <w:rFonts w:ascii="仿宋_GB2312" w:eastAsia="仿宋_GB2312" w:hAnsi="Times New Roman" w:cs="Times New Roman"/>
          <w:sz w:val="28"/>
          <w:szCs w:val="28"/>
        </w:rPr>
        <w:t>5学分</w:t>
      </w:r>
      <w:r w:rsidRPr="001415DF">
        <w:rPr>
          <w:rFonts w:ascii="仿宋_GB2312" w:eastAsia="仿宋_GB2312" w:hAnsi="Times New Roman" w:cs="Times New Roman" w:hint="eastAsia"/>
          <w:sz w:val="28"/>
          <w:szCs w:val="28"/>
        </w:rPr>
        <w:t>、50</w:t>
      </w:r>
      <w:r w:rsidRPr="001415DF">
        <w:rPr>
          <w:rFonts w:ascii="仿宋_GB2312" w:eastAsia="仿宋_GB2312" w:hAnsi="Times New Roman" w:cs="Times New Roman"/>
          <w:sz w:val="28"/>
          <w:szCs w:val="28"/>
        </w:rPr>
        <w:t>学分</w:t>
      </w:r>
      <w:r w:rsidRPr="001415DF">
        <w:rPr>
          <w:rFonts w:ascii="仿宋_GB2312" w:eastAsia="仿宋_GB2312" w:hAnsi="Times New Roman" w:cs="Times New Roman" w:hint="eastAsia"/>
          <w:sz w:val="28"/>
          <w:szCs w:val="28"/>
        </w:rPr>
        <w:t>、80</w:t>
      </w:r>
      <w:r w:rsidRPr="001415DF">
        <w:rPr>
          <w:rFonts w:ascii="仿宋_GB2312" w:eastAsia="仿宋_GB2312" w:hAnsi="Times New Roman" w:cs="Times New Roman"/>
          <w:sz w:val="28"/>
          <w:szCs w:val="28"/>
        </w:rPr>
        <w:t>学分</w:t>
      </w:r>
      <w:r w:rsidRPr="001415DF">
        <w:rPr>
          <w:rFonts w:ascii="仿宋_GB2312" w:eastAsia="仿宋_GB2312" w:hAnsi="Times New Roman" w:cs="Times New Roman" w:hint="eastAsia"/>
          <w:sz w:val="28"/>
          <w:szCs w:val="28"/>
        </w:rPr>
        <w:t>，</w:t>
      </w:r>
      <w:r w:rsidRPr="001415DF">
        <w:rPr>
          <w:rFonts w:ascii="仿宋_GB2312" w:eastAsia="仿宋_GB2312" w:hAnsi="Times New Roman" w:cs="Times New Roman"/>
          <w:sz w:val="28"/>
          <w:szCs w:val="28"/>
        </w:rPr>
        <w:t>达不到此项要求者</w:t>
      </w:r>
      <w:r w:rsidRPr="001415DF">
        <w:rPr>
          <w:rFonts w:ascii="仿宋_GB2312" w:eastAsia="仿宋_GB2312" w:hAnsi="Times New Roman" w:cs="Times New Roman" w:hint="eastAsia"/>
          <w:sz w:val="28"/>
          <w:szCs w:val="28"/>
        </w:rPr>
        <w:t>，</w:t>
      </w:r>
      <w:r w:rsidRPr="001415DF">
        <w:rPr>
          <w:rFonts w:ascii="仿宋_GB2312" w:eastAsia="仿宋_GB2312" w:hAnsi="Times New Roman" w:cs="Times New Roman"/>
          <w:sz w:val="28"/>
          <w:szCs w:val="28"/>
        </w:rPr>
        <w:t>予以</w:t>
      </w:r>
      <w:r w:rsidRPr="001415DF">
        <w:rPr>
          <w:rFonts w:ascii="仿宋_GB2312" w:eastAsia="仿宋_GB2312" w:hAnsi="Times New Roman" w:cs="Times New Roman" w:hint="eastAsia"/>
          <w:sz w:val="28"/>
          <w:szCs w:val="28"/>
        </w:rPr>
        <w:t>学院</w:t>
      </w:r>
      <w:r w:rsidRPr="001415DF">
        <w:rPr>
          <w:rFonts w:ascii="仿宋_GB2312" w:eastAsia="仿宋_GB2312" w:hAnsi="Times New Roman" w:cs="Times New Roman"/>
          <w:sz w:val="28"/>
          <w:szCs w:val="28"/>
        </w:rPr>
        <w:t>学业警示</w:t>
      </w:r>
      <w:r w:rsidRPr="001415DF">
        <w:rPr>
          <w:rFonts w:ascii="仿宋_GB2312" w:eastAsia="仿宋_GB2312" w:hAnsi="Times New Roman" w:cs="Times New Roman" w:hint="eastAsia"/>
          <w:sz w:val="28"/>
          <w:szCs w:val="28"/>
        </w:rPr>
        <w:t>。</w:t>
      </w:r>
    </w:p>
    <w:p w:rsidR="001415DF" w:rsidRPr="001415DF" w:rsidRDefault="001415DF" w:rsidP="001415DF">
      <w:pPr>
        <w:spacing w:line="360" w:lineRule="auto"/>
        <w:ind w:firstLineChars="200" w:firstLine="560"/>
        <w:rPr>
          <w:rFonts w:ascii="仿宋_GB2312" w:eastAsia="仿宋_GB2312" w:hAnsi="Times New Roman" w:cs="Times New Roman"/>
          <w:sz w:val="28"/>
          <w:szCs w:val="28"/>
        </w:rPr>
      </w:pPr>
      <w:r w:rsidRPr="001415DF">
        <w:rPr>
          <w:rFonts w:ascii="仿宋_GB2312" w:eastAsia="仿宋_GB2312" w:hAnsi="Times New Roman" w:cs="Times New Roman" w:hint="eastAsia"/>
          <w:sz w:val="28"/>
          <w:szCs w:val="28"/>
        </w:rPr>
        <w:t>学院学业警示以一学期为期，学校学业警示以一学年为期，</w:t>
      </w:r>
      <w:r w:rsidRPr="001415DF">
        <w:rPr>
          <w:rFonts w:ascii="仿宋_GB2312" w:eastAsia="仿宋_GB2312" w:hAnsi="Times New Roman" w:cs="Times New Roman"/>
          <w:sz w:val="28"/>
          <w:szCs w:val="28"/>
        </w:rPr>
        <w:t>学业警示期间</w:t>
      </w:r>
      <w:r w:rsidRPr="001415DF">
        <w:rPr>
          <w:rFonts w:ascii="仿宋_GB2312" w:eastAsia="仿宋_GB2312" w:hAnsi="Times New Roman" w:cs="Times New Roman" w:hint="eastAsia"/>
          <w:sz w:val="28"/>
          <w:szCs w:val="28"/>
        </w:rPr>
        <w:t>，</w:t>
      </w:r>
      <w:r w:rsidRPr="001415DF">
        <w:rPr>
          <w:rFonts w:ascii="仿宋_GB2312" w:eastAsia="仿宋_GB2312" w:hAnsi="Times New Roman" w:cs="Times New Roman"/>
          <w:sz w:val="28"/>
          <w:szCs w:val="28"/>
        </w:rPr>
        <w:t>学生应适当调整学习计划</w:t>
      </w:r>
      <w:r w:rsidRPr="001415DF">
        <w:rPr>
          <w:rFonts w:ascii="仿宋_GB2312" w:eastAsia="仿宋_GB2312" w:hAnsi="Times New Roman" w:cs="Times New Roman" w:hint="eastAsia"/>
          <w:sz w:val="28"/>
          <w:szCs w:val="28"/>
        </w:rPr>
        <w:t>，</w:t>
      </w:r>
      <w:r w:rsidRPr="001415DF">
        <w:rPr>
          <w:rFonts w:ascii="仿宋_GB2312" w:eastAsia="仿宋_GB2312" w:hAnsi="Times New Roman" w:cs="Times New Roman"/>
          <w:sz w:val="28"/>
          <w:szCs w:val="28"/>
        </w:rPr>
        <w:t>及时</w:t>
      </w:r>
      <w:r w:rsidRPr="001415DF">
        <w:rPr>
          <w:rFonts w:ascii="仿宋_GB2312" w:eastAsia="仿宋_GB2312" w:hAnsi="Times New Roman" w:cs="Times New Roman" w:hint="eastAsia"/>
          <w:sz w:val="28"/>
          <w:szCs w:val="28"/>
        </w:rPr>
        <w:t>重修或补足本专业培养计划所要求的必须学分。</w:t>
      </w:r>
    </w:p>
    <w:p w:rsidR="001415DF" w:rsidRPr="001415DF" w:rsidRDefault="001415DF" w:rsidP="001415DF">
      <w:pPr>
        <w:spacing w:beforeLines="50" w:before="156" w:afterLines="50" w:after="156" w:line="360" w:lineRule="auto"/>
        <w:rPr>
          <w:rFonts w:ascii="仿宋_GB2312" w:eastAsia="仿宋_GB2312" w:hAnsi="Times New Roman" w:cs="Times New Roman"/>
          <w:sz w:val="28"/>
          <w:szCs w:val="28"/>
        </w:rPr>
      </w:pPr>
      <w:r w:rsidRPr="001415DF">
        <w:rPr>
          <w:rFonts w:ascii="仿宋_GB2312" w:eastAsia="仿宋_GB2312" w:hAnsi="Times New Roman" w:cs="Times New Roman" w:hint="eastAsia"/>
          <w:sz w:val="28"/>
          <w:szCs w:val="28"/>
        </w:rPr>
        <w:t>四、制度保障</w:t>
      </w:r>
    </w:p>
    <w:p w:rsidR="001415DF" w:rsidRPr="001415DF" w:rsidRDefault="001415DF" w:rsidP="001415DF">
      <w:pPr>
        <w:spacing w:line="360" w:lineRule="auto"/>
        <w:ind w:firstLineChars="200" w:firstLine="560"/>
        <w:rPr>
          <w:rFonts w:ascii="仿宋_GB2312" w:eastAsia="仿宋_GB2312" w:hAnsi="Times New Roman" w:cs="Times New Roman"/>
          <w:sz w:val="28"/>
          <w:szCs w:val="28"/>
        </w:rPr>
      </w:pPr>
      <w:r w:rsidRPr="001415DF">
        <w:rPr>
          <w:rFonts w:ascii="仿宋_GB2312" w:eastAsia="仿宋_GB2312" w:hAnsi="Times New Roman" w:cs="Times New Roman" w:hint="eastAsia"/>
          <w:sz w:val="28"/>
          <w:szCs w:val="28"/>
        </w:rPr>
        <w:t>1、专项经费支持</w:t>
      </w:r>
    </w:p>
    <w:p w:rsidR="001415DF" w:rsidRPr="001415DF" w:rsidRDefault="001415DF" w:rsidP="001415DF">
      <w:pPr>
        <w:spacing w:line="360" w:lineRule="auto"/>
        <w:ind w:firstLineChars="200" w:firstLine="560"/>
        <w:rPr>
          <w:rFonts w:ascii="仿宋_GB2312" w:eastAsia="仿宋_GB2312" w:hAnsi="Times New Roman" w:cs="Times New Roman"/>
          <w:sz w:val="28"/>
          <w:szCs w:val="28"/>
        </w:rPr>
      </w:pPr>
      <w:r w:rsidRPr="001415DF">
        <w:rPr>
          <w:rFonts w:ascii="仿宋_GB2312" w:eastAsia="仿宋_GB2312" w:hAnsi="Times New Roman" w:cs="Times New Roman" w:hint="eastAsia"/>
          <w:sz w:val="28"/>
          <w:szCs w:val="28"/>
        </w:rPr>
        <w:t>学院拟划拨本科教学激励计划经费，用于支持学院学风建设。在学校政策的支持下，修订学院本科教学激励计划经费分配方案，拟在“核心任务”的发放中增设教学工作量，并在团队建设经费分配中体现教师对学业指导和学风建设的支持贡献。</w:t>
      </w:r>
    </w:p>
    <w:p w:rsidR="001415DF" w:rsidRPr="001415DF" w:rsidRDefault="001415DF" w:rsidP="001415DF">
      <w:pPr>
        <w:spacing w:line="360" w:lineRule="auto"/>
        <w:ind w:firstLineChars="200" w:firstLine="560"/>
        <w:rPr>
          <w:rFonts w:ascii="仿宋_GB2312" w:eastAsia="仿宋_GB2312" w:hAnsi="Times New Roman" w:cs="Times New Roman"/>
          <w:sz w:val="28"/>
          <w:szCs w:val="28"/>
        </w:rPr>
      </w:pPr>
      <w:r w:rsidRPr="001415DF">
        <w:rPr>
          <w:rFonts w:ascii="仿宋_GB2312" w:eastAsia="仿宋_GB2312" w:hAnsi="Times New Roman" w:cs="Times New Roman" w:hint="eastAsia"/>
          <w:sz w:val="28"/>
          <w:szCs w:val="28"/>
        </w:rPr>
        <w:t>2、完善管理制度，强化考核机制，充分发挥班主任、学士导师在学风建设中的作用。制定《管理学院班主任、学士导师工作条例》，明确班主任、学士导师在学风建设中的地位、作用和职责，把学风建设和班主任（学士导师）的考核、评优、职称晋升结合起来。</w:t>
      </w:r>
    </w:p>
    <w:p w:rsidR="001415DF" w:rsidRPr="001415DF" w:rsidRDefault="001415DF" w:rsidP="001415DF">
      <w:pPr>
        <w:widowControl/>
        <w:spacing w:line="360" w:lineRule="auto"/>
        <w:ind w:firstLineChars="200" w:firstLine="560"/>
        <w:jc w:val="left"/>
        <w:rPr>
          <w:rFonts w:ascii="仿宋_GB2312" w:eastAsia="仿宋_GB2312" w:hAnsi="Times New Roman" w:cs="Times New Roman"/>
          <w:sz w:val="28"/>
          <w:szCs w:val="28"/>
        </w:rPr>
      </w:pPr>
      <w:r w:rsidRPr="001415DF">
        <w:rPr>
          <w:rFonts w:ascii="仿宋_GB2312" w:eastAsia="仿宋_GB2312" w:hAnsi="Times New Roman" w:cs="Times New Roman" w:hint="eastAsia"/>
          <w:sz w:val="28"/>
          <w:szCs w:val="28"/>
        </w:rPr>
        <w:t>3、进一步完善学院领导、教学督导、系主任、辅导员、班主任的听课制度。制定听课规范，明确听课要求，加大听课督查力度。学院领导、教学督导、系主任每学期深入课堂听课，辅导员按照激</w:t>
      </w:r>
      <w:r w:rsidRPr="001415DF">
        <w:rPr>
          <w:rFonts w:ascii="仿宋_GB2312" w:eastAsia="仿宋_GB2312" w:hAnsi="Times New Roman" w:cs="Times New Roman" w:hint="eastAsia"/>
          <w:sz w:val="28"/>
          <w:szCs w:val="28"/>
        </w:rPr>
        <w:lastRenderedPageBreak/>
        <w:t>励计划“五个一”的要求每周听课一次，班主任不定时深入课堂，了解学生上课情况。并将听课过程中发现的情况及时反馈有关部门，形成听课质量监控闭环系统。</w:t>
      </w:r>
    </w:p>
    <w:p w:rsidR="001415DF" w:rsidRPr="001415DF" w:rsidRDefault="001415DF" w:rsidP="001415DF">
      <w:pPr>
        <w:spacing w:line="360" w:lineRule="auto"/>
        <w:ind w:firstLineChars="200" w:firstLine="560"/>
        <w:rPr>
          <w:rFonts w:ascii="仿宋_GB2312" w:eastAsia="仿宋_GB2312" w:hAnsi="Times New Roman" w:cs="Times New Roman"/>
          <w:sz w:val="28"/>
          <w:szCs w:val="28"/>
        </w:rPr>
      </w:pPr>
      <w:r w:rsidRPr="001415DF">
        <w:rPr>
          <w:rFonts w:ascii="仿宋_GB2312" w:eastAsia="仿宋_GB2312" w:hAnsi="Times New Roman" w:cs="Times New Roman" w:hint="eastAsia"/>
          <w:sz w:val="28"/>
          <w:szCs w:val="28"/>
        </w:rPr>
        <w:t>4、建立健全学风建设评价体系，形成量化考评机制。</w:t>
      </w:r>
    </w:p>
    <w:p w:rsidR="001415DF" w:rsidRPr="001415DF" w:rsidRDefault="001415DF" w:rsidP="001415DF">
      <w:pPr>
        <w:spacing w:line="360" w:lineRule="auto"/>
        <w:ind w:firstLineChars="200" w:firstLine="560"/>
        <w:rPr>
          <w:rFonts w:ascii="仿宋_GB2312" w:eastAsia="仿宋_GB2312" w:hAnsi="Times New Roman" w:cs="Times New Roman"/>
          <w:sz w:val="28"/>
          <w:szCs w:val="28"/>
        </w:rPr>
      </w:pPr>
      <w:r w:rsidRPr="001415DF">
        <w:rPr>
          <w:rFonts w:ascii="仿宋_GB2312" w:eastAsia="仿宋_GB2312" w:hAnsi="Times New Roman" w:cs="Times New Roman" w:hint="eastAsia"/>
          <w:sz w:val="28"/>
          <w:szCs w:val="28"/>
        </w:rPr>
        <w:t>建立学风建设“四高三低”评价指标，即“平均绩点高、考研升学率高、高质量就业率高、参与竞赛和获奖率高、旷课率低、不及格率低和学业警示率低”，每年设置一定数量的名额，评选学风建设先进班级、优秀学风寝室、学习标兵以及辅导员、专业教师中的学风建设工作先进个人。针对学风建设的先进集体、个人进行奖励，充分利用各种媒介宣传先进事迹，宣讲好的做法，发挥榜样示范引领作用。通过创先评优的激励机制，形成齐心协力，创先争优的学风建设长效机制。</w:t>
      </w:r>
    </w:p>
    <w:p w:rsidR="001415DF" w:rsidRPr="001415DF" w:rsidRDefault="001415DF" w:rsidP="001415DF">
      <w:pPr>
        <w:spacing w:beforeLines="50" w:before="156" w:afterLines="50" w:after="156" w:line="360" w:lineRule="auto"/>
        <w:rPr>
          <w:rFonts w:ascii="仿宋_GB2312" w:eastAsia="仿宋_GB2312" w:hAnsi="Times New Roman" w:cs="Times New Roman"/>
          <w:sz w:val="28"/>
          <w:szCs w:val="28"/>
        </w:rPr>
      </w:pPr>
      <w:r w:rsidRPr="001415DF">
        <w:rPr>
          <w:rFonts w:ascii="仿宋_GB2312" w:eastAsia="仿宋_GB2312" w:hAnsi="Times New Roman" w:cs="Times New Roman" w:hint="eastAsia"/>
          <w:sz w:val="28"/>
          <w:szCs w:val="28"/>
        </w:rPr>
        <w:t>五、多角度服务学风建设</w:t>
      </w:r>
    </w:p>
    <w:p w:rsidR="001415DF" w:rsidRPr="001415DF" w:rsidRDefault="001415DF" w:rsidP="001415DF">
      <w:pPr>
        <w:spacing w:line="360" w:lineRule="auto"/>
        <w:ind w:firstLineChars="200" w:firstLine="560"/>
        <w:rPr>
          <w:rFonts w:ascii="仿宋_GB2312" w:eastAsia="仿宋_GB2312" w:hAnsi="Times New Roman" w:cs="Times New Roman"/>
          <w:sz w:val="28"/>
          <w:szCs w:val="28"/>
        </w:rPr>
      </w:pPr>
      <w:r w:rsidRPr="001415DF">
        <w:rPr>
          <w:rFonts w:ascii="仿宋_GB2312" w:eastAsia="仿宋_GB2312" w:hAnsi="Times New Roman" w:cs="Times New Roman" w:hint="eastAsia"/>
          <w:sz w:val="28"/>
          <w:szCs w:val="28"/>
        </w:rPr>
        <w:t>1.加强学院学风文化建设。</w:t>
      </w:r>
    </w:p>
    <w:p w:rsidR="001415DF" w:rsidRPr="001415DF" w:rsidRDefault="001415DF" w:rsidP="001415DF">
      <w:pPr>
        <w:spacing w:line="360" w:lineRule="auto"/>
        <w:ind w:firstLineChars="200" w:firstLine="560"/>
        <w:rPr>
          <w:rFonts w:ascii="仿宋_GB2312" w:eastAsia="仿宋_GB2312" w:hAnsi="Times New Roman" w:cs="Times New Roman"/>
          <w:sz w:val="28"/>
          <w:szCs w:val="28"/>
        </w:rPr>
      </w:pPr>
      <w:r w:rsidRPr="001415DF">
        <w:rPr>
          <w:rFonts w:ascii="仿宋_GB2312" w:eastAsia="仿宋_GB2312" w:hAnsi="Times New Roman" w:cs="Times New Roman" w:hint="eastAsia"/>
          <w:sz w:val="28"/>
          <w:szCs w:val="28"/>
        </w:rPr>
        <w:t>依托学院现有学业发展中心，全面打造学院一楼大厅学术空间，开展“沪堂汲话”系列沙龙，邀请校内外专家学者、杰出校友和优秀学生等做客交流，学生在汲取专业知识的同时提升文化素养。“沪堂汲话”包含专业学习类“管经商道”、综合素养类“博雅”、经典导读类“悦经典”、学术研究类“乐学”和职业教育类“发展导航”等系列沙龙。这一学业指导体系的建设是有助于提升学院本科教学质量，提高学生学术能力，优化学术氛围，构建三全育人新模式。</w:t>
      </w:r>
    </w:p>
    <w:p w:rsidR="001415DF" w:rsidRPr="001415DF" w:rsidRDefault="001415DF" w:rsidP="001415DF">
      <w:pPr>
        <w:spacing w:line="360" w:lineRule="auto"/>
        <w:ind w:firstLineChars="200" w:firstLine="560"/>
        <w:rPr>
          <w:rFonts w:ascii="仿宋_GB2312" w:eastAsia="仿宋_GB2312" w:hAnsi="Times New Roman" w:cs="Times New Roman"/>
          <w:sz w:val="28"/>
          <w:szCs w:val="28"/>
        </w:rPr>
      </w:pPr>
      <w:r w:rsidRPr="001415DF">
        <w:rPr>
          <w:rFonts w:ascii="仿宋_GB2312" w:eastAsia="仿宋_GB2312" w:hAnsi="Times New Roman" w:cs="Times New Roman" w:hint="eastAsia"/>
          <w:sz w:val="28"/>
          <w:szCs w:val="28"/>
        </w:rPr>
        <w:t>2.进一步发挥宿区活动室的学风建设功能。依托六公寓一号楼活</w:t>
      </w:r>
      <w:r w:rsidRPr="001415DF">
        <w:rPr>
          <w:rFonts w:ascii="仿宋_GB2312" w:eastAsia="仿宋_GB2312" w:hAnsi="Times New Roman" w:cs="Times New Roman" w:hint="eastAsia"/>
          <w:sz w:val="28"/>
          <w:szCs w:val="28"/>
        </w:rPr>
        <w:lastRenderedPageBreak/>
        <w:t>动室建设，通过讲座、研讨、课程辅导等活动，为学生提供第一课堂以外的学习能力提升辅导。</w:t>
      </w:r>
    </w:p>
    <w:p w:rsidR="001415DF" w:rsidRPr="001415DF" w:rsidRDefault="001415DF" w:rsidP="001415DF">
      <w:pPr>
        <w:spacing w:line="360" w:lineRule="auto"/>
        <w:ind w:firstLineChars="200" w:firstLine="560"/>
        <w:rPr>
          <w:rFonts w:ascii="仿宋_GB2312" w:eastAsia="仿宋_GB2312" w:hAnsi="Times New Roman" w:cs="Times New Roman"/>
          <w:sz w:val="28"/>
          <w:szCs w:val="28"/>
        </w:rPr>
      </w:pPr>
      <w:r w:rsidRPr="001415DF">
        <w:rPr>
          <w:rFonts w:ascii="仿宋_GB2312" w:eastAsia="仿宋_GB2312" w:hAnsi="Times New Roman" w:cs="Times New Roman" w:hint="eastAsia"/>
          <w:sz w:val="28"/>
          <w:szCs w:val="28"/>
        </w:rPr>
        <w:t>3.大力提倡和鼓励学生开展学术科研活动，加大对学生科研活动的指导，重视学生科研创新能力的培养。继续发挥好《管理学院本科毕业生推荐免试研究生资格实施细则》中对本科生科研创新能力考查的政策引导；充分利用易班、网络、宣传橱窗、微博、微信等宣传平台，全方位、广范围、多层次进行学风建设宣传，组织全院性“教风、学风大家谈”活动，努力营造浓厚的舆论氛围。</w:t>
      </w:r>
    </w:p>
    <w:p w:rsidR="001415DF" w:rsidRPr="001415DF" w:rsidRDefault="001415DF" w:rsidP="001415DF">
      <w:pPr>
        <w:spacing w:line="360" w:lineRule="auto"/>
        <w:ind w:firstLineChars="200" w:firstLine="560"/>
        <w:rPr>
          <w:rFonts w:ascii="仿宋_GB2312" w:eastAsia="仿宋_GB2312" w:hAnsi="Times New Roman" w:cs="Times New Roman"/>
          <w:sz w:val="28"/>
          <w:szCs w:val="28"/>
        </w:rPr>
      </w:pPr>
      <w:r w:rsidRPr="001415DF">
        <w:rPr>
          <w:rFonts w:ascii="仿宋_GB2312" w:eastAsia="仿宋_GB2312" w:hAnsi="Times New Roman" w:cs="Times New Roman" w:hint="eastAsia"/>
          <w:sz w:val="28"/>
          <w:szCs w:val="28"/>
        </w:rPr>
        <w:t>4.建立学生综合表现预警机制，加强家校协作。辅导员和班主任（学士导师）要根据学生在学校的思想动态、学业表现、心理健康、生活起居等综合表现情况，设立黄橙红三色预警，通过口头预警、书面预警、知会家长预警等三种预警方式，加强教育引导，将学生厌学、挂科、违纪等现象消除在萌芽状态。</w:t>
      </w:r>
    </w:p>
    <w:p w:rsidR="001415DF" w:rsidRPr="001415DF" w:rsidRDefault="001415DF" w:rsidP="001415DF">
      <w:pPr>
        <w:spacing w:line="360" w:lineRule="auto"/>
        <w:ind w:firstLineChars="200" w:firstLine="560"/>
        <w:rPr>
          <w:rFonts w:ascii="仿宋_GB2312" w:eastAsia="仿宋_GB2312" w:hAnsi="Times New Roman" w:cs="Times New Roman"/>
          <w:sz w:val="28"/>
          <w:szCs w:val="28"/>
        </w:rPr>
      </w:pPr>
      <w:r w:rsidRPr="001415DF">
        <w:rPr>
          <w:rFonts w:ascii="仿宋_GB2312" w:eastAsia="仿宋_GB2312" w:hAnsi="Times New Roman" w:cs="Times New Roman"/>
          <w:sz w:val="28"/>
          <w:szCs w:val="28"/>
        </w:rPr>
        <w:t>5.</w:t>
      </w:r>
      <w:r w:rsidRPr="001415DF">
        <w:rPr>
          <w:rFonts w:ascii="仿宋_GB2312" w:eastAsia="仿宋_GB2312" w:hAnsi="Times New Roman" w:cs="Times New Roman" w:hint="eastAsia"/>
          <w:sz w:val="28"/>
          <w:szCs w:val="28"/>
        </w:rPr>
        <w:t>加强学院教育信息化水平建设，依托网络平台，向学生推送网络课件，可涵盖精品课程、专业主干课程、学习难度较大的课程等，适时推出慕课在线课程及辅导</w:t>
      </w:r>
      <w:bookmarkStart w:id="0" w:name="_GoBack"/>
      <w:bookmarkEnd w:id="0"/>
      <w:r w:rsidRPr="001415DF">
        <w:rPr>
          <w:rFonts w:ascii="仿宋_GB2312" w:eastAsia="仿宋_GB2312" w:hAnsi="Times New Roman" w:cs="Times New Roman" w:hint="eastAsia"/>
          <w:sz w:val="28"/>
          <w:szCs w:val="28"/>
        </w:rPr>
        <w:t>视频，打造网络学习的新空间。</w:t>
      </w:r>
    </w:p>
    <w:p w:rsidR="001415DF" w:rsidRDefault="001415DF" w:rsidP="001415DF">
      <w:pPr>
        <w:spacing w:beforeLines="50" w:before="156" w:afterLines="50" w:after="156" w:line="360" w:lineRule="auto"/>
        <w:rPr>
          <w:rFonts w:ascii="仿宋_GB2312" w:eastAsia="仿宋_GB2312" w:hAnsi="Times New Roman" w:cs="Times New Roman" w:hint="eastAsia"/>
          <w:b/>
          <w:sz w:val="28"/>
          <w:szCs w:val="28"/>
        </w:rPr>
      </w:pPr>
    </w:p>
    <w:p w:rsidR="001415DF" w:rsidRDefault="001415DF" w:rsidP="001415DF">
      <w:pPr>
        <w:spacing w:beforeLines="50" w:before="156" w:afterLines="50" w:after="156" w:line="360" w:lineRule="auto"/>
        <w:rPr>
          <w:rFonts w:ascii="仿宋_GB2312" w:eastAsia="仿宋_GB2312" w:hAnsi="Times New Roman" w:cs="Times New Roman" w:hint="eastAsia"/>
          <w:b/>
          <w:sz w:val="28"/>
          <w:szCs w:val="28"/>
        </w:rPr>
      </w:pPr>
    </w:p>
    <w:p w:rsidR="00B66D24" w:rsidRPr="00462B8A" w:rsidRDefault="00B66D24" w:rsidP="00625160">
      <w:pPr>
        <w:ind w:firstLineChars="1200" w:firstLine="3360"/>
        <w:jc w:val="right"/>
        <w:rPr>
          <w:rFonts w:ascii="仿宋_GB2312" w:eastAsia="仿宋_GB2312" w:hAnsi="Times New Roman" w:cs="Times New Roman"/>
          <w:sz w:val="28"/>
          <w:szCs w:val="28"/>
        </w:rPr>
      </w:pPr>
      <w:r w:rsidRPr="00462B8A">
        <w:rPr>
          <w:rFonts w:ascii="仿宋_GB2312" w:eastAsia="仿宋_GB2312" w:hAnsi="Times New Roman" w:cs="Times New Roman" w:hint="eastAsia"/>
          <w:sz w:val="28"/>
          <w:szCs w:val="28"/>
        </w:rPr>
        <w:t>管理学院</w:t>
      </w:r>
    </w:p>
    <w:p w:rsidR="00625160" w:rsidRDefault="00462B8A" w:rsidP="00625160">
      <w:pPr>
        <w:ind w:firstLineChars="1100" w:firstLine="3080"/>
        <w:jc w:val="right"/>
        <w:rPr>
          <w:rFonts w:ascii="仿宋_GB2312" w:eastAsia="仿宋_GB2312" w:hAnsi="Times New Roman" w:cs="Times New Roman"/>
          <w:sz w:val="28"/>
          <w:szCs w:val="28"/>
        </w:rPr>
      </w:pPr>
      <w:r>
        <w:rPr>
          <w:rFonts w:ascii="仿宋_GB2312" w:eastAsia="仿宋_GB2312" w:hAnsi="Times New Roman" w:cs="Times New Roman" w:hint="eastAsia"/>
          <w:sz w:val="28"/>
          <w:szCs w:val="28"/>
        </w:rPr>
        <w:t>2</w:t>
      </w:r>
      <w:r>
        <w:rPr>
          <w:rFonts w:ascii="仿宋_GB2312" w:eastAsia="仿宋_GB2312" w:hAnsi="Times New Roman" w:cs="Times New Roman"/>
          <w:sz w:val="28"/>
          <w:szCs w:val="28"/>
        </w:rPr>
        <w:t>019</w:t>
      </w:r>
      <w:r w:rsidR="00B66D24" w:rsidRPr="00462B8A">
        <w:rPr>
          <w:rFonts w:ascii="仿宋_GB2312" w:eastAsia="仿宋_GB2312" w:hAnsi="Times New Roman" w:cs="Times New Roman"/>
          <w:sz w:val="28"/>
          <w:szCs w:val="28"/>
        </w:rPr>
        <w:t>年</w:t>
      </w:r>
      <w:r w:rsidR="00467597">
        <w:rPr>
          <w:rFonts w:ascii="仿宋_GB2312" w:eastAsia="仿宋_GB2312" w:hAnsi="Times New Roman" w:cs="Times New Roman"/>
          <w:sz w:val="28"/>
          <w:szCs w:val="28"/>
        </w:rPr>
        <w:t>11</w:t>
      </w:r>
      <w:r>
        <w:rPr>
          <w:rFonts w:ascii="仿宋_GB2312" w:eastAsia="仿宋_GB2312" w:hAnsi="Times New Roman" w:cs="Times New Roman"/>
          <w:sz w:val="28"/>
          <w:szCs w:val="28"/>
        </w:rPr>
        <w:t>月</w:t>
      </w:r>
      <w:r w:rsidR="001415DF">
        <w:rPr>
          <w:rFonts w:ascii="仿宋_GB2312" w:eastAsia="仿宋_GB2312" w:hAnsi="Times New Roman" w:cs="Times New Roman" w:hint="eastAsia"/>
          <w:sz w:val="28"/>
          <w:szCs w:val="28"/>
        </w:rPr>
        <w:t>2</w:t>
      </w:r>
      <w:r w:rsidR="00467597">
        <w:rPr>
          <w:rFonts w:ascii="仿宋_GB2312" w:eastAsia="仿宋_GB2312" w:hAnsi="Times New Roman" w:cs="Times New Roman"/>
          <w:sz w:val="28"/>
          <w:szCs w:val="28"/>
        </w:rPr>
        <w:t>7</w:t>
      </w:r>
      <w:r w:rsidR="00B66D24" w:rsidRPr="00462B8A">
        <w:rPr>
          <w:rFonts w:ascii="仿宋_GB2312" w:eastAsia="仿宋_GB2312" w:hAnsi="Times New Roman" w:cs="Times New Roman"/>
          <w:sz w:val="28"/>
          <w:szCs w:val="28"/>
        </w:rPr>
        <w:t>日</w:t>
      </w:r>
    </w:p>
    <w:p w:rsidR="00462B8A" w:rsidRPr="007C39A0" w:rsidRDefault="00462B8A" w:rsidP="00462B8A">
      <w:pPr>
        <w:spacing w:line="500" w:lineRule="exact"/>
        <w:ind w:firstLineChars="100" w:firstLine="280"/>
        <w:rPr>
          <w:rFonts w:ascii="仿宋_GB2312" w:eastAsia="仿宋_GB2312" w:hAnsi="Times New Roman" w:cs="Times New Roman"/>
          <w:sz w:val="28"/>
          <w:szCs w:val="28"/>
        </w:rPr>
      </w:pPr>
      <w:r w:rsidRPr="007C39A0">
        <w:rPr>
          <w:rFonts w:ascii="仿宋_GB2312" w:eastAsia="仿宋_GB2312" w:hAnsi="Times New Roman" w:cs="Times New Roman"/>
          <w:noProof/>
          <w:sz w:val="28"/>
          <w:szCs w:val="28"/>
        </w:rPr>
        <mc:AlternateContent>
          <mc:Choice Requires="wps">
            <w:drawing>
              <wp:anchor distT="0" distB="0" distL="114300" distR="114300" simplePos="0" relativeHeight="251661312" behindDoc="0" locked="0" layoutInCell="1" allowOverlap="1" wp14:anchorId="0EE99BD9" wp14:editId="330C8C41">
                <wp:simplePos x="0" y="0"/>
                <wp:positionH relativeFrom="column">
                  <wp:posOffset>0</wp:posOffset>
                </wp:positionH>
                <wp:positionV relativeFrom="paragraph">
                  <wp:posOffset>55880</wp:posOffset>
                </wp:positionV>
                <wp:extent cx="5292090" cy="0"/>
                <wp:effectExtent l="9525" t="8255" r="13335" b="10795"/>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209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545E8" id="直接连接符 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16.7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" strokeweight="1.25pt"/>
            </w:pict>
          </mc:Fallback>
        </mc:AlternateContent>
      </w:r>
      <w:r w:rsidRPr="007C39A0">
        <w:rPr>
          <w:rFonts w:ascii="仿宋_GB2312" w:eastAsia="仿宋_GB2312" w:hAnsi="Times New Roman" w:cs="Times New Roman"/>
          <w:noProof/>
          <w:sz w:val="28"/>
          <w:szCs w:val="28"/>
        </w:rPr>
        <mc:AlternateContent>
          <mc:Choice Requires="wps">
            <w:drawing>
              <wp:anchor distT="0" distB="0" distL="114300" distR="114300" simplePos="0" relativeHeight="251662336" behindDoc="0" locked="0" layoutInCell="1" allowOverlap="1" wp14:anchorId="036D6AD7" wp14:editId="17A869B0">
                <wp:simplePos x="0" y="0"/>
                <wp:positionH relativeFrom="column">
                  <wp:posOffset>0</wp:posOffset>
                </wp:positionH>
                <wp:positionV relativeFrom="paragraph">
                  <wp:posOffset>363220</wp:posOffset>
                </wp:positionV>
                <wp:extent cx="5292090" cy="0"/>
                <wp:effectExtent l="9525" t="10795" r="13335" b="825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209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616B7" id="直接连接符 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6pt" to="416.7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" strokeweight="1.25pt"/>
            </w:pict>
          </mc:Fallback>
        </mc:AlternateContent>
      </w:r>
      <w:r w:rsidRPr="007C39A0">
        <w:rPr>
          <w:rFonts w:ascii="仿宋_GB2312" w:eastAsia="仿宋_GB2312" w:hAnsi="Times New Roman" w:cs="Times New Roman" w:hint="eastAsia"/>
          <w:sz w:val="28"/>
          <w:szCs w:val="28"/>
        </w:rPr>
        <w:t>学院办公室</w:t>
      </w:r>
      <w:bookmarkStart w:id="1" w:name="发文日期"/>
      <w:r>
        <w:rPr>
          <w:rFonts w:ascii="仿宋_GB2312" w:eastAsia="仿宋_GB2312" w:hAnsi="Times New Roman" w:cs="Times New Roman" w:hint="eastAsia"/>
          <w:sz w:val="28"/>
          <w:szCs w:val="28"/>
        </w:rPr>
        <w:tab/>
      </w:r>
      <w:r>
        <w:rPr>
          <w:rFonts w:ascii="仿宋_GB2312" w:eastAsia="仿宋_GB2312" w:hAnsi="Times New Roman" w:cs="Times New Roman" w:hint="eastAsia"/>
          <w:sz w:val="28"/>
          <w:szCs w:val="28"/>
        </w:rPr>
        <w:tab/>
      </w:r>
      <w:r>
        <w:rPr>
          <w:rFonts w:ascii="仿宋_GB2312" w:eastAsia="仿宋_GB2312" w:hAnsi="Times New Roman" w:cs="Times New Roman" w:hint="eastAsia"/>
          <w:sz w:val="28"/>
          <w:szCs w:val="28"/>
        </w:rPr>
        <w:tab/>
      </w:r>
      <w:r>
        <w:rPr>
          <w:rFonts w:ascii="仿宋_GB2312" w:eastAsia="仿宋_GB2312" w:hAnsi="Times New Roman" w:cs="Times New Roman" w:hint="eastAsia"/>
          <w:sz w:val="28"/>
          <w:szCs w:val="28"/>
        </w:rPr>
        <w:tab/>
      </w:r>
      <w:r>
        <w:rPr>
          <w:rFonts w:ascii="仿宋_GB2312" w:eastAsia="仿宋_GB2312" w:hAnsi="Times New Roman" w:cs="Times New Roman" w:hint="eastAsia"/>
          <w:sz w:val="28"/>
          <w:szCs w:val="28"/>
        </w:rPr>
        <w:tab/>
      </w:r>
      <w:r>
        <w:rPr>
          <w:rFonts w:ascii="仿宋_GB2312" w:eastAsia="仿宋_GB2312" w:hAnsi="Times New Roman" w:cs="Times New Roman" w:hint="eastAsia"/>
          <w:sz w:val="28"/>
          <w:szCs w:val="28"/>
        </w:rPr>
        <w:tab/>
      </w:r>
      <w:r>
        <w:rPr>
          <w:rFonts w:ascii="仿宋_GB2312" w:eastAsia="仿宋_GB2312" w:hAnsi="Times New Roman" w:cs="Times New Roman" w:hint="eastAsia"/>
          <w:sz w:val="28"/>
          <w:szCs w:val="28"/>
        </w:rPr>
        <w:tab/>
      </w:r>
      <w:r w:rsidRPr="007C39A0">
        <w:rPr>
          <w:rFonts w:ascii="仿宋_GB2312" w:eastAsia="仿宋_GB2312" w:hAnsi="Times New Roman" w:cs="Times New Roman" w:hint="eastAsia"/>
          <w:sz w:val="28"/>
          <w:szCs w:val="28"/>
        </w:rPr>
        <w:tab/>
      </w:r>
      <w:r w:rsidRPr="007C39A0">
        <w:rPr>
          <w:rFonts w:ascii="仿宋_GB2312" w:eastAsia="仿宋_GB2312" w:hAnsi="Times New Roman" w:cs="Times New Roman" w:hint="eastAsia"/>
          <w:sz w:val="28"/>
          <w:szCs w:val="28"/>
        </w:rPr>
        <w:tab/>
      </w:r>
      <w:r w:rsidRPr="007C39A0">
        <w:rPr>
          <w:rFonts w:ascii="仿宋_GB2312" w:eastAsia="仿宋_GB2312" w:hAnsi="Times New Roman" w:cs="Times New Roman"/>
          <w:sz w:val="28"/>
          <w:szCs w:val="28"/>
        </w:rPr>
        <w:t>201</w:t>
      </w:r>
      <w:r>
        <w:rPr>
          <w:rFonts w:ascii="仿宋_GB2312" w:eastAsia="仿宋_GB2312" w:hAnsi="Times New Roman" w:cs="Times New Roman" w:hint="eastAsia"/>
          <w:sz w:val="28"/>
          <w:szCs w:val="28"/>
        </w:rPr>
        <w:t>9</w:t>
      </w:r>
      <w:r w:rsidRPr="007C39A0">
        <w:rPr>
          <w:rFonts w:ascii="仿宋_GB2312" w:eastAsia="仿宋_GB2312" w:hAnsi="Times New Roman" w:cs="Times New Roman" w:hint="eastAsia"/>
          <w:sz w:val="28"/>
          <w:szCs w:val="28"/>
        </w:rPr>
        <w:t>年</w:t>
      </w:r>
      <w:r w:rsidR="00467597">
        <w:rPr>
          <w:rFonts w:ascii="仿宋_GB2312" w:eastAsia="仿宋_GB2312" w:hAnsi="Times New Roman" w:cs="Times New Roman"/>
          <w:sz w:val="28"/>
          <w:szCs w:val="28"/>
        </w:rPr>
        <w:t>11</w:t>
      </w:r>
      <w:r w:rsidR="00625160">
        <w:rPr>
          <w:rFonts w:ascii="仿宋_GB2312" w:eastAsia="仿宋_GB2312" w:hAnsi="Times New Roman" w:cs="Times New Roman" w:hint="eastAsia"/>
          <w:sz w:val="28"/>
          <w:szCs w:val="28"/>
        </w:rPr>
        <w:t>月</w:t>
      </w:r>
      <w:r w:rsidR="001415DF">
        <w:rPr>
          <w:rFonts w:ascii="仿宋_GB2312" w:eastAsia="仿宋_GB2312" w:hAnsi="Times New Roman" w:cs="Times New Roman" w:hint="eastAsia"/>
          <w:sz w:val="28"/>
          <w:szCs w:val="28"/>
        </w:rPr>
        <w:t>27</w:t>
      </w:r>
      <w:r w:rsidRPr="007C39A0">
        <w:rPr>
          <w:rFonts w:ascii="仿宋_GB2312" w:eastAsia="仿宋_GB2312" w:hAnsi="Times New Roman" w:cs="Times New Roman" w:hint="eastAsia"/>
          <w:sz w:val="28"/>
          <w:szCs w:val="28"/>
        </w:rPr>
        <w:t>日</w:t>
      </w:r>
      <w:bookmarkEnd w:id="1"/>
      <w:r w:rsidRPr="007C39A0">
        <w:rPr>
          <w:rFonts w:ascii="仿宋_GB2312" w:eastAsia="仿宋_GB2312" w:hAnsi="Times New Roman" w:cs="Times New Roman" w:hint="eastAsia"/>
          <w:sz w:val="28"/>
          <w:szCs w:val="28"/>
        </w:rPr>
        <w:t>印发</w:t>
      </w:r>
    </w:p>
    <w:sectPr w:rsidR="00462B8A" w:rsidRPr="007C39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67B" w:rsidRDefault="0016367B" w:rsidP="00880E8C">
      <w:r>
        <w:separator/>
      </w:r>
    </w:p>
  </w:endnote>
  <w:endnote w:type="continuationSeparator" w:id="0">
    <w:p w:rsidR="0016367B" w:rsidRDefault="0016367B" w:rsidP="00880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方正书宋简体">
    <w:altName w:val="宋体"/>
    <w:panose1 w:val="00000000000000000000"/>
    <w:charset w:val="86"/>
    <w:family w:val="roman"/>
    <w:notTrueType/>
    <w:pitch w:val="default"/>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67B" w:rsidRDefault="0016367B" w:rsidP="00880E8C">
      <w:r>
        <w:separator/>
      </w:r>
    </w:p>
  </w:footnote>
  <w:footnote w:type="continuationSeparator" w:id="0">
    <w:p w:rsidR="0016367B" w:rsidRDefault="0016367B" w:rsidP="00880E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02B59"/>
    <w:multiLevelType w:val="hybridMultilevel"/>
    <w:tmpl w:val="8B04ADEC"/>
    <w:lvl w:ilvl="0" w:tplc="9F12DBEC">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61961446"/>
    <w:multiLevelType w:val="hybridMultilevel"/>
    <w:tmpl w:val="BC381F3E"/>
    <w:lvl w:ilvl="0" w:tplc="37448E90">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3E0"/>
    <w:rsid w:val="00034BEA"/>
    <w:rsid w:val="000E445E"/>
    <w:rsid w:val="000E6A1F"/>
    <w:rsid w:val="00115248"/>
    <w:rsid w:val="001415DF"/>
    <w:rsid w:val="0016367B"/>
    <w:rsid w:val="00176B83"/>
    <w:rsid w:val="00183780"/>
    <w:rsid w:val="0019206F"/>
    <w:rsid w:val="002905C9"/>
    <w:rsid w:val="002E2894"/>
    <w:rsid w:val="00312C87"/>
    <w:rsid w:val="00353422"/>
    <w:rsid w:val="003C68AD"/>
    <w:rsid w:val="003D0D37"/>
    <w:rsid w:val="00400784"/>
    <w:rsid w:val="004227BC"/>
    <w:rsid w:val="00462B8A"/>
    <w:rsid w:val="00467597"/>
    <w:rsid w:val="0049149F"/>
    <w:rsid w:val="0049499D"/>
    <w:rsid w:val="00497554"/>
    <w:rsid w:val="00535160"/>
    <w:rsid w:val="00583BEE"/>
    <w:rsid w:val="00594130"/>
    <w:rsid w:val="005D1375"/>
    <w:rsid w:val="006230B0"/>
    <w:rsid w:val="00625160"/>
    <w:rsid w:val="006D363A"/>
    <w:rsid w:val="006F409E"/>
    <w:rsid w:val="00780DDE"/>
    <w:rsid w:val="007C49F1"/>
    <w:rsid w:val="007E13D3"/>
    <w:rsid w:val="007F24C2"/>
    <w:rsid w:val="00803E9E"/>
    <w:rsid w:val="00815E29"/>
    <w:rsid w:val="00821969"/>
    <w:rsid w:val="008231CB"/>
    <w:rsid w:val="008512CB"/>
    <w:rsid w:val="00880E8C"/>
    <w:rsid w:val="008F59E8"/>
    <w:rsid w:val="009A3DDB"/>
    <w:rsid w:val="00A134CB"/>
    <w:rsid w:val="00A95D7D"/>
    <w:rsid w:val="00AA1B78"/>
    <w:rsid w:val="00B063E0"/>
    <w:rsid w:val="00B13ED5"/>
    <w:rsid w:val="00B66D24"/>
    <w:rsid w:val="00B9471E"/>
    <w:rsid w:val="00BB0F09"/>
    <w:rsid w:val="00BE6753"/>
    <w:rsid w:val="00BF3A48"/>
    <w:rsid w:val="00C24D92"/>
    <w:rsid w:val="00C274F6"/>
    <w:rsid w:val="00C73E01"/>
    <w:rsid w:val="00C93F06"/>
    <w:rsid w:val="00D2372D"/>
    <w:rsid w:val="00D475AA"/>
    <w:rsid w:val="00D47730"/>
    <w:rsid w:val="00D660D6"/>
    <w:rsid w:val="00D71E43"/>
    <w:rsid w:val="00D83890"/>
    <w:rsid w:val="00DD1CEF"/>
    <w:rsid w:val="00DE5C8B"/>
    <w:rsid w:val="00E30ABF"/>
    <w:rsid w:val="00E52C5F"/>
    <w:rsid w:val="00E5611B"/>
    <w:rsid w:val="00EC65A2"/>
    <w:rsid w:val="00ED0DC6"/>
    <w:rsid w:val="00F84709"/>
    <w:rsid w:val="00FF7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487FD9"/>
  <w15:docId w15:val="{20B03A09-8E04-4D30-96A3-72DC57AF1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0E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0E8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80E8C"/>
    <w:rPr>
      <w:sz w:val="18"/>
      <w:szCs w:val="18"/>
    </w:rPr>
  </w:style>
  <w:style w:type="paragraph" w:styleId="a5">
    <w:name w:val="footer"/>
    <w:basedOn w:val="a"/>
    <w:link w:val="a6"/>
    <w:uiPriority w:val="99"/>
    <w:unhideWhenUsed/>
    <w:rsid w:val="00880E8C"/>
    <w:pPr>
      <w:tabs>
        <w:tab w:val="center" w:pos="4153"/>
        <w:tab w:val="right" w:pos="8306"/>
      </w:tabs>
      <w:snapToGrid w:val="0"/>
      <w:jc w:val="left"/>
    </w:pPr>
    <w:rPr>
      <w:sz w:val="18"/>
      <w:szCs w:val="18"/>
    </w:rPr>
  </w:style>
  <w:style w:type="character" w:customStyle="1" w:styleId="a6">
    <w:name w:val="页脚 字符"/>
    <w:basedOn w:val="a0"/>
    <w:link w:val="a5"/>
    <w:uiPriority w:val="99"/>
    <w:rsid w:val="00880E8C"/>
    <w:rPr>
      <w:sz w:val="18"/>
      <w:szCs w:val="18"/>
    </w:rPr>
  </w:style>
  <w:style w:type="table" w:styleId="a7">
    <w:name w:val="Table Grid"/>
    <w:basedOn w:val="a1"/>
    <w:uiPriority w:val="59"/>
    <w:rsid w:val="00EC6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73E01"/>
    <w:pPr>
      <w:ind w:firstLineChars="200" w:firstLine="420"/>
    </w:pPr>
  </w:style>
  <w:style w:type="paragraph" w:customStyle="1" w:styleId="Default">
    <w:name w:val="Default"/>
    <w:rsid w:val="00462B8A"/>
    <w:pPr>
      <w:widowControl w:val="0"/>
      <w:autoSpaceDE w:val="0"/>
      <w:autoSpaceDN w:val="0"/>
      <w:adjustRightInd w:val="0"/>
    </w:pPr>
    <w:rPr>
      <w:rFonts w:ascii="仿宋_GB2312" w:eastAsia="仿宋_GB2312" w:hAnsi="Times New Roman" w:cs="仿宋_GB2312"/>
      <w:color w:val="000000"/>
      <w:kern w:val="0"/>
      <w:sz w:val="24"/>
      <w:szCs w:val="24"/>
    </w:rPr>
  </w:style>
  <w:style w:type="paragraph" w:styleId="a9">
    <w:name w:val="Date"/>
    <w:basedOn w:val="a"/>
    <w:next w:val="a"/>
    <w:link w:val="aa"/>
    <w:uiPriority w:val="99"/>
    <w:semiHidden/>
    <w:unhideWhenUsed/>
    <w:rsid w:val="00462B8A"/>
    <w:pPr>
      <w:ind w:leftChars="2500" w:left="100"/>
    </w:pPr>
  </w:style>
  <w:style w:type="character" w:customStyle="1" w:styleId="aa">
    <w:name w:val="日期 字符"/>
    <w:basedOn w:val="a0"/>
    <w:link w:val="a9"/>
    <w:uiPriority w:val="99"/>
    <w:semiHidden/>
    <w:rsid w:val="00462B8A"/>
  </w:style>
  <w:style w:type="character" w:customStyle="1" w:styleId="fontstyle01">
    <w:name w:val="fontstyle01"/>
    <w:basedOn w:val="a0"/>
    <w:rsid w:val="001415DF"/>
    <w:rPr>
      <w:rFonts w:ascii="方正书宋简体" w:eastAsia="方正书宋简体" w:hint="eastAsia"/>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97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470</Words>
  <Characters>2683</Characters>
  <Application>Microsoft Office Word</Application>
  <DocSecurity>0</DocSecurity>
  <Lines>22</Lines>
  <Paragraphs>6</Paragraphs>
  <ScaleCrop>false</ScaleCrop>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叮当</dc:creator>
  <cp:keywords/>
  <dc:description/>
  <cp:lastModifiedBy>GLXY</cp:lastModifiedBy>
  <cp:revision>9</cp:revision>
  <dcterms:created xsi:type="dcterms:W3CDTF">2019-06-20T05:15:00Z</dcterms:created>
  <dcterms:modified xsi:type="dcterms:W3CDTF">2019-11-27T04:36:00Z</dcterms:modified>
</cp:coreProperties>
</file>